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93" w:rsidRPr="00D77793" w:rsidRDefault="00D77793" w:rsidP="006E6C51">
      <w:pPr>
        <w:shd w:val="clear" w:color="auto" w:fill="FFFFFF"/>
        <w:spacing w:after="24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</w:p>
    <w:p w:rsidR="00D77793" w:rsidRPr="00E23F1E" w:rsidRDefault="00D77793" w:rsidP="00E23F1E">
      <w:pPr>
        <w:ind w:left="-567"/>
        <w:jc w:val="center"/>
        <w:rPr>
          <w:rFonts w:ascii="Arial" w:hAnsi="Arial" w:cs="Arial"/>
          <w:b/>
          <w:color w:val="4472C4" w:themeColor="accent1"/>
          <w:sz w:val="36"/>
          <w:szCs w:val="36"/>
          <w:u w:val="single"/>
        </w:rPr>
      </w:pPr>
    </w:p>
    <w:p w:rsidR="00E23F1E" w:rsidRDefault="00E23F1E" w:rsidP="00E23F1E">
      <w:pPr>
        <w:shd w:val="clear" w:color="auto" w:fill="FFFFFF"/>
        <w:spacing w:after="0" w:line="276" w:lineRule="atLeast"/>
        <w:jc w:val="center"/>
        <w:textAlignment w:val="baseline"/>
        <w:rPr>
          <w:rFonts w:ascii="Arial" w:eastAsia="Times New Roman" w:hAnsi="Arial" w:cs="Arial"/>
          <w:b/>
          <w:color w:val="58595B"/>
          <w:sz w:val="36"/>
          <w:szCs w:val="36"/>
          <w:bdr w:val="none" w:sz="0" w:space="0" w:color="auto" w:frame="1"/>
          <w:lang w:eastAsia="pt-BR"/>
        </w:rPr>
      </w:pPr>
      <w:r w:rsidRPr="00E23F1E">
        <w:rPr>
          <w:rFonts w:ascii="Arial" w:eastAsia="Times New Roman" w:hAnsi="Arial" w:cs="Arial"/>
          <w:b/>
          <w:color w:val="58595B"/>
          <w:sz w:val="36"/>
          <w:szCs w:val="36"/>
          <w:bdr w:val="none" w:sz="0" w:space="0" w:color="auto" w:frame="1"/>
          <w:lang w:eastAsia="pt-BR"/>
        </w:rPr>
        <w:t>Confira o calendário de atendimento ao público da Secretaria de Educação</w:t>
      </w:r>
    </w:p>
    <w:p w:rsidR="00E23F1E" w:rsidRDefault="00E23F1E" w:rsidP="00E23F1E">
      <w:pPr>
        <w:shd w:val="clear" w:color="auto" w:fill="FFFFFF"/>
        <w:spacing w:after="0" w:line="276" w:lineRule="atLeast"/>
        <w:jc w:val="center"/>
        <w:textAlignment w:val="baseline"/>
        <w:rPr>
          <w:rFonts w:ascii="Arial" w:eastAsia="Times New Roman" w:hAnsi="Arial" w:cs="Arial"/>
          <w:b/>
          <w:color w:val="58595B"/>
          <w:sz w:val="36"/>
          <w:szCs w:val="36"/>
          <w:bdr w:val="none" w:sz="0" w:space="0" w:color="auto" w:frame="1"/>
          <w:lang w:eastAsia="pt-BR"/>
        </w:rPr>
      </w:pPr>
    </w:p>
    <w:p w:rsidR="00E23F1E" w:rsidRDefault="00E23F1E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i/>
          <w:color w:val="58595B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/>
          <w:color w:val="58595B"/>
          <w:sz w:val="24"/>
          <w:szCs w:val="24"/>
          <w:bdr w:val="none" w:sz="0" w:space="0" w:color="auto" w:frame="1"/>
          <w:lang w:eastAsia="pt-BR"/>
        </w:rPr>
        <w:t>Setor administrativo volta a atender ao público na próxima segunda-feira (27). A partir de 1º de fevereiro começam as transferências escolares. Volta às aulas para toda a Rede Municipal de Ensino será no dia 5 de fevereiro</w:t>
      </w:r>
    </w:p>
    <w:p w:rsidR="009D34CB" w:rsidRDefault="009D34CB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i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9D34CB" w:rsidRDefault="009D34CB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i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9D34CB" w:rsidRDefault="009D34CB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i/>
          <w:color w:val="58595B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/>
          <w:noProof/>
          <w:color w:val="58595B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933700" cy="2190750"/>
            <wp:effectExtent l="19050" t="0" r="0" b="0"/>
            <wp:docPr id="1" name="Imagem 1" descr="X:\###8MARIANA\Cronograma (s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###8MARIANA\Cronograma (site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CB" w:rsidRPr="009D34CB" w:rsidRDefault="009D34CB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i/>
          <w:color w:val="58595B"/>
          <w:bdr w:val="none" w:sz="0" w:space="0" w:color="auto" w:frame="1"/>
          <w:lang w:eastAsia="pt-BR"/>
        </w:rPr>
      </w:pPr>
    </w:p>
    <w:p w:rsidR="00E23F1E" w:rsidRPr="009D34CB" w:rsidRDefault="009D34CB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58595B"/>
          <w:bdr w:val="none" w:sz="0" w:space="0" w:color="auto" w:frame="1"/>
          <w:lang w:eastAsia="pt-BR"/>
        </w:rPr>
        <w:t>Arte: Mariana Mazzi/NCS/PMI</w:t>
      </w:r>
    </w:p>
    <w:p w:rsidR="00E23F1E" w:rsidRDefault="00E23F1E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E23F1E" w:rsidRDefault="00E23F1E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E23F1E" w:rsidRDefault="00E23F1E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77793" w:rsidRDefault="00D77793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O setor administrativo da Secretaria Municipal de Educação (SME) retomará o atendimento ao público a partir da próxima </w:t>
      </w:r>
      <w:r w:rsidRPr="00ED7256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segunda-feira</w:t>
      </w: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(27). Segundo o cronograma divulgado pela SME, de </w:t>
      </w:r>
      <w:r w:rsidRPr="00ED7256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1 a 6 de fevereiro</w:t>
      </w: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será realizado o atendimento aos pais que nec</w:t>
      </w:r>
      <w:r w:rsidR="00E23F1E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essitam de transferência escolar</w:t>
      </w: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de alunos de outras redes (outros municípios/países ou escolas particulares</w:t>
      </w:r>
      <w:r w:rsidR="00ED725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)</w:t>
      </w: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. </w:t>
      </w:r>
      <w:r w:rsidR="00DC5E87" w:rsidRPr="00ED7256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 xml:space="preserve">De 3 a </w:t>
      </w:r>
      <w:r w:rsidR="00BA503B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7</w:t>
      </w:r>
      <w:r w:rsidR="00BA503B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, </w:t>
      </w:r>
      <w:r w:rsidR="00DC5E87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será a vez do atendimento  aos pais que necessitam de transferência de alunos já matriculados na rede municipal.</w:t>
      </w:r>
    </w:p>
    <w:p w:rsidR="00ED7256" w:rsidRDefault="00ED725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C5E87" w:rsidRDefault="00ED725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  <w:r w:rsidRPr="00DC5E87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Caso o pedido de transferência seja deferido, a Secretaria de Educação comunicará à instituição que por sua vez entrará em contato com o responsável pelo aluno sobre a possibilidade da matrícula. Caso o pedido de transferência não seja deferido, a Secretaria de Educação comunicará o responsável informando o motivo do indeferimento. </w:t>
      </w:r>
    </w:p>
    <w:p w:rsid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C5E87" w:rsidRDefault="00DC5E87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lastRenderedPageBreak/>
        <w:t>Também a</w:t>
      </w:r>
      <w:r w:rsidR="00ED725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partir do dia </w:t>
      </w:r>
      <w:r w:rsidR="00ED7256" w:rsidRPr="00DE3CF6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3 de fevereiro</w:t>
      </w:r>
      <w:r w:rsidR="00ED725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, </w:t>
      </w:r>
      <w:r w:rsidR="00DE3CF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as </w:t>
      </w:r>
      <w:r w:rsidR="00DE3CF6" w:rsidRPr="009D34CB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segundas e quartas-feiras</w:t>
      </w:r>
      <w:r w:rsidR="00DE3CF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acontecerão</w:t>
      </w:r>
      <w:r w:rsidR="00ED725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o atendimento ao público em geral e novos cadastros para a lista de espera nos Centros Municipais de Educação Infantil (CMEIs). De </w:t>
      </w:r>
      <w:r w:rsidR="00ED7256" w:rsidRPr="00DE3CF6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 xml:space="preserve">10 a 13 </w:t>
      </w:r>
      <w:r w:rsidR="00ED7256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de fevereiro será divulgada no site da Prefeitura Municipal de Ibiporã a segunda chamada para a Educação Infantil.</w:t>
      </w:r>
    </w:p>
    <w:p w:rsid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E3CF6" w:rsidRP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</w:pPr>
      <w:r w:rsidRPr="00DE3CF6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Volta às aulas</w:t>
      </w:r>
    </w:p>
    <w:p w:rsid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E3CF6" w:rsidRDefault="00DE3CF6" w:rsidP="00DE3CF6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E23F1E" w:rsidRDefault="00DE3CF6" w:rsidP="00E23F1E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  <w:r w:rsidRPr="00D77793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De 28 a 31 de janeiro, e nos dias 3 e 4 de feverei</w:t>
      </w:r>
      <w:r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ro, os professores participam da</w:t>
      </w:r>
      <w:r w:rsidR="00E23F1E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semana pedagógica. O ano letivo 2020 começa em </w:t>
      </w:r>
      <w:r w:rsidR="00E23F1E" w:rsidRPr="00E23F1E"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  <w:t>5 de fevereiro</w:t>
      </w:r>
      <w:r w:rsidR="00E23F1E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 xml:space="preserve"> para todos os alunos da Rede Municipal de Ensino (</w:t>
      </w:r>
      <w:r w:rsidR="00E23F1E" w:rsidRPr="00D77793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Educação Infantil, Ensino Fundamental – anos iniciais e Ed</w:t>
      </w:r>
      <w:r w:rsidR="00E23F1E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ucação de Jovens e Adultos).</w:t>
      </w:r>
    </w:p>
    <w:p w:rsidR="00E23F1E" w:rsidRDefault="00E23F1E" w:rsidP="00E23F1E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E23F1E" w:rsidRPr="00D77793" w:rsidRDefault="00E23F1E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  <w:r w:rsidRPr="00D77793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O calendário escolar do Ensino Fundamental contemplará 200 dias letivos. Já o Ensino Fundamental (modalidade EJA) terá 201 dias letivos. As aulas do primeiro semestre encerram-se dia 17 de julho.</w:t>
      </w:r>
    </w:p>
    <w:p w:rsidR="00E23F1E" w:rsidRPr="00D77793" w:rsidRDefault="00E23F1E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  <w:r w:rsidRPr="00D77793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 </w:t>
      </w:r>
    </w:p>
    <w:p w:rsidR="00E23F1E" w:rsidRPr="00D77793" w:rsidRDefault="00E23F1E" w:rsidP="00DE3CF6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</w:p>
    <w:p w:rsidR="00DE3CF6" w:rsidRPr="00DE3CF6" w:rsidRDefault="00DE3CF6" w:rsidP="00DC5E87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b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77793" w:rsidRDefault="00D77793" w:rsidP="00D77793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D77793" w:rsidRDefault="00D77793" w:rsidP="00D77793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</w:pPr>
    </w:p>
    <w:p w:rsidR="00ED7256" w:rsidRPr="00DC5E87" w:rsidRDefault="00ED7256" w:rsidP="00ED7256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  <w:r w:rsidRPr="00DC5E87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br/>
      </w:r>
    </w:p>
    <w:p w:rsidR="00ED7256" w:rsidRPr="00DC5E87" w:rsidRDefault="00ED7256" w:rsidP="00ED7256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  <w:r w:rsidRPr="00DC5E87">
        <w:rPr>
          <w:rFonts w:ascii="Arial" w:eastAsia="Times New Roman" w:hAnsi="Arial" w:cs="Arial"/>
          <w:b/>
          <w:bCs/>
          <w:color w:val="58595B"/>
          <w:sz w:val="24"/>
          <w:szCs w:val="24"/>
          <w:bdr w:val="none" w:sz="0" w:space="0" w:color="auto" w:frame="1"/>
          <w:lang w:eastAsia="pt-BR"/>
        </w:rPr>
        <w:t> </w:t>
      </w:r>
      <w:r w:rsidRPr="00DC5E87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05"/>
      </w:tblGrid>
      <w:tr w:rsidR="00ED7256" w:rsidRPr="00DC5E87" w:rsidTr="00AD6E8C">
        <w:trPr>
          <w:tblCellSpacing w:w="0" w:type="dxa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256" w:rsidRPr="00DC5E87" w:rsidRDefault="00ED7256" w:rsidP="00AD6E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D77793" w:rsidRPr="00E23F1E" w:rsidRDefault="00D77793" w:rsidP="00E23F1E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58595B"/>
          <w:sz w:val="15"/>
          <w:szCs w:val="15"/>
          <w:lang w:eastAsia="pt-BR"/>
        </w:rPr>
      </w:pPr>
    </w:p>
    <w:p w:rsidR="00D77793" w:rsidRDefault="00D77793" w:rsidP="00D77793">
      <w:pPr>
        <w:ind w:left="-567"/>
        <w:jc w:val="center"/>
        <w:rPr>
          <w:rFonts w:ascii="Arial" w:hAnsi="Arial" w:cs="Arial"/>
          <w:color w:val="4472C4" w:themeColor="accent1"/>
          <w:sz w:val="28"/>
          <w:szCs w:val="28"/>
          <w:u w:val="single"/>
        </w:rPr>
      </w:pPr>
    </w:p>
    <w:p w:rsidR="00D77793" w:rsidRPr="00F02EF8" w:rsidRDefault="00D77793" w:rsidP="00D77793">
      <w:pPr>
        <w:ind w:left="-567"/>
        <w:jc w:val="center"/>
        <w:rPr>
          <w:rFonts w:ascii="Arial" w:hAnsi="Arial" w:cs="Arial"/>
          <w:color w:val="4472C4" w:themeColor="accent1"/>
          <w:sz w:val="28"/>
          <w:szCs w:val="28"/>
          <w:u w:val="single"/>
        </w:rPr>
      </w:pPr>
      <w:r w:rsidRPr="00F02EF8">
        <w:rPr>
          <w:rFonts w:ascii="Arial" w:hAnsi="Arial" w:cs="Arial"/>
          <w:color w:val="4472C4" w:themeColor="accent1"/>
          <w:sz w:val="28"/>
          <w:szCs w:val="28"/>
          <w:u w:val="single"/>
        </w:rPr>
        <w:t>CRONOGRAMA DE ATENDIMENTO AO PÚBLICO DA SECRETARIA MUNICIPAL DE EDUCAÇÃO DE IBIPORÃ</w:t>
      </w:r>
    </w:p>
    <w:p w:rsidR="00D77793" w:rsidRPr="00F02EF8" w:rsidRDefault="00D77793" w:rsidP="00D77793">
      <w:pPr>
        <w:ind w:left="-567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5593" w:type="dxa"/>
        <w:tblInd w:w="-856" w:type="dxa"/>
        <w:tblLook w:val="04A0"/>
      </w:tblPr>
      <w:tblGrid>
        <w:gridCol w:w="3093"/>
        <w:gridCol w:w="6838"/>
        <w:gridCol w:w="5662"/>
      </w:tblGrid>
      <w:tr w:rsidR="00D77793" w:rsidRPr="00F02EF8" w:rsidTr="00AD6E8C">
        <w:trPr>
          <w:trHeight w:val="1145"/>
        </w:trPr>
        <w:tc>
          <w:tcPr>
            <w:tcW w:w="3119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01 A 06 DE FEVEREIRO</w:t>
            </w:r>
          </w:p>
        </w:tc>
        <w:tc>
          <w:tcPr>
            <w:tcW w:w="6804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ATENDIMENTO AOS PAIS QUE NECESSITAM DE TRANSFERÊNCIA ESCOLAR DE ALUNOS DE OUTRAS REDES(OUTRO MUNICIPIOS/PAÍSES OU ESCOLAS PARTICULARES)</w:t>
            </w:r>
          </w:p>
        </w:tc>
        <w:tc>
          <w:tcPr>
            <w:tcW w:w="5670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 xml:space="preserve">COMPARECER COM: CÓPIA DA CERTIDÃO DE NASCIMENTO,CÓPIA DO COMPROVANTE DE ENDEREÇO QUE ESTEJA NO NOME DOS RESPONSÁVEIS E ATESTADO/DECLARAÇÃO DE MATRÍCULA </w:t>
            </w:r>
          </w:p>
        </w:tc>
      </w:tr>
      <w:tr w:rsidR="00D77793" w:rsidRPr="00F02EF8" w:rsidTr="00AD6E8C">
        <w:trPr>
          <w:trHeight w:val="2271"/>
        </w:trPr>
        <w:tc>
          <w:tcPr>
            <w:tcW w:w="3119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lastRenderedPageBreak/>
              <w:t>03 A 07 DE FEVEREIRO</w:t>
            </w:r>
          </w:p>
        </w:tc>
        <w:tc>
          <w:tcPr>
            <w:tcW w:w="6804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ATENDIMENTO AOS PAIS QUE NECESSITAM DE TRANSFERÊNCIA ESCOLAR – ESCOLA</w:t>
            </w:r>
          </w:p>
          <w:tbl>
            <w:tblPr>
              <w:tblStyle w:val="Tabelacomgrade"/>
              <w:tblW w:w="6612" w:type="dxa"/>
              <w:tblLook w:val="04A0"/>
            </w:tblPr>
            <w:tblGrid>
              <w:gridCol w:w="1322"/>
              <w:gridCol w:w="1322"/>
              <w:gridCol w:w="1322"/>
              <w:gridCol w:w="1323"/>
              <w:gridCol w:w="1323"/>
            </w:tblGrid>
            <w:tr w:rsidR="00D77793" w:rsidRPr="00F02EF8" w:rsidTr="00AD6E8C">
              <w:trPr>
                <w:trHeight w:val="745"/>
              </w:trPr>
              <w:tc>
                <w:tcPr>
                  <w:tcW w:w="1322" w:type="dxa"/>
                  <w:shd w:val="clear" w:color="auto" w:fill="F2F2F2" w:themeFill="background1" w:themeFillShade="F2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bCs/>
                      <w:sz w:val="28"/>
                      <w:szCs w:val="28"/>
                    </w:rPr>
                    <w:t>03/02</w:t>
                  </w:r>
                </w:p>
              </w:tc>
              <w:tc>
                <w:tcPr>
                  <w:tcW w:w="1322" w:type="dxa"/>
                  <w:shd w:val="clear" w:color="auto" w:fill="F2F2F2" w:themeFill="background1" w:themeFillShade="F2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bCs/>
                      <w:sz w:val="28"/>
                      <w:szCs w:val="28"/>
                    </w:rPr>
                    <w:t>04/02</w:t>
                  </w:r>
                </w:p>
              </w:tc>
              <w:tc>
                <w:tcPr>
                  <w:tcW w:w="1322" w:type="dxa"/>
                  <w:shd w:val="clear" w:color="auto" w:fill="F2F2F2" w:themeFill="background1" w:themeFillShade="F2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bCs/>
                      <w:sz w:val="28"/>
                      <w:szCs w:val="28"/>
                    </w:rPr>
                    <w:t>05/02</w:t>
                  </w:r>
                </w:p>
              </w:tc>
              <w:tc>
                <w:tcPr>
                  <w:tcW w:w="1323" w:type="dxa"/>
                  <w:shd w:val="clear" w:color="auto" w:fill="F2F2F2" w:themeFill="background1" w:themeFillShade="F2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bCs/>
                      <w:sz w:val="28"/>
                      <w:szCs w:val="28"/>
                    </w:rPr>
                    <w:t>06/02</w:t>
                  </w:r>
                </w:p>
              </w:tc>
              <w:tc>
                <w:tcPr>
                  <w:tcW w:w="1323" w:type="dxa"/>
                  <w:shd w:val="clear" w:color="auto" w:fill="F2F2F2" w:themeFill="background1" w:themeFillShade="F2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bCs/>
                      <w:sz w:val="28"/>
                      <w:szCs w:val="28"/>
                    </w:rPr>
                    <w:t>07/02</w:t>
                  </w:r>
                </w:p>
              </w:tc>
            </w:tr>
            <w:tr w:rsidR="00D77793" w:rsidRPr="00F02EF8" w:rsidTr="00AD6E8C">
              <w:trPr>
                <w:trHeight w:val="745"/>
              </w:trPr>
              <w:tc>
                <w:tcPr>
                  <w:tcW w:w="1322" w:type="dxa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sz w:val="28"/>
                      <w:szCs w:val="28"/>
                    </w:rPr>
                    <w:t>1º</w:t>
                  </w:r>
                </w:p>
              </w:tc>
              <w:tc>
                <w:tcPr>
                  <w:tcW w:w="1322" w:type="dxa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sz w:val="28"/>
                      <w:szCs w:val="28"/>
                    </w:rPr>
                    <w:t>2º</w:t>
                  </w:r>
                </w:p>
              </w:tc>
              <w:tc>
                <w:tcPr>
                  <w:tcW w:w="1322" w:type="dxa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sz w:val="28"/>
                      <w:szCs w:val="28"/>
                    </w:rPr>
                    <w:t>3º</w:t>
                  </w:r>
                </w:p>
              </w:tc>
              <w:tc>
                <w:tcPr>
                  <w:tcW w:w="1323" w:type="dxa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sz w:val="28"/>
                      <w:szCs w:val="28"/>
                    </w:rPr>
                    <w:t>4º</w:t>
                  </w:r>
                </w:p>
              </w:tc>
              <w:tc>
                <w:tcPr>
                  <w:tcW w:w="1323" w:type="dxa"/>
                </w:tcPr>
                <w:p w:rsidR="00D77793" w:rsidRPr="00F02EF8" w:rsidRDefault="00D77793" w:rsidP="00AD6E8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02EF8">
                    <w:rPr>
                      <w:rFonts w:ascii="Arial" w:hAnsi="Arial" w:cs="Arial"/>
                      <w:sz w:val="28"/>
                      <w:szCs w:val="28"/>
                    </w:rPr>
                    <w:t>5º</w:t>
                  </w:r>
                  <w:bookmarkStart w:id="0" w:name="_GoBack"/>
                  <w:bookmarkEnd w:id="0"/>
                </w:p>
              </w:tc>
            </w:tr>
          </w:tbl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COMPARECER COM: CÓPIA DA CERTIDÃO DE NASCIMENTO E CÓPIA DO COMPROVANTE DE ENDEREÇO QUE ESTEJA NO NOME DOS RESPONSÁVEIS</w:t>
            </w:r>
          </w:p>
        </w:tc>
      </w:tr>
      <w:tr w:rsidR="00D77793" w:rsidRPr="00F02EF8" w:rsidTr="00AD6E8C">
        <w:trPr>
          <w:trHeight w:val="1718"/>
        </w:trPr>
        <w:tc>
          <w:tcPr>
            <w:tcW w:w="3119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A PARTIR DE 03/02</w:t>
            </w:r>
          </w:p>
        </w:tc>
        <w:tc>
          <w:tcPr>
            <w:tcW w:w="6804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ATENDIMENTO AO PÚBLICO EM GERAL E NOVOS CADASTROS PARA LISTA DE ESPERA E CMEI’S</w:t>
            </w:r>
          </w:p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DIAS DE CADASTRO: SEGUNDAS E QUARTAS-FEIRAS</w:t>
            </w:r>
          </w:p>
        </w:tc>
        <w:tc>
          <w:tcPr>
            <w:tcW w:w="5670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CONSULTA DE DOCUMENTOS NECESSÁRIOS NA SECRETARIA DE EDUCAÇÃO</w:t>
            </w:r>
          </w:p>
        </w:tc>
      </w:tr>
      <w:tr w:rsidR="00D77793" w:rsidRPr="00F02EF8" w:rsidTr="00AD6E8C">
        <w:trPr>
          <w:trHeight w:val="1718"/>
        </w:trPr>
        <w:tc>
          <w:tcPr>
            <w:tcW w:w="3119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 xml:space="preserve">DE 10 </w:t>
            </w:r>
            <w:r>
              <w:rPr>
                <w:rFonts w:ascii="Arial" w:hAnsi="Arial" w:cs="Arial"/>
                <w:sz w:val="28"/>
                <w:szCs w:val="28"/>
              </w:rPr>
              <w:t>À</w:t>
            </w:r>
            <w:r w:rsidRPr="00F02EF8">
              <w:rPr>
                <w:rFonts w:ascii="Arial" w:hAnsi="Arial" w:cs="Arial"/>
                <w:sz w:val="28"/>
                <w:szCs w:val="28"/>
              </w:rPr>
              <w:t>13 DE FEVEREIRO</w:t>
            </w:r>
          </w:p>
        </w:tc>
        <w:tc>
          <w:tcPr>
            <w:tcW w:w="6804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SEGUNDA CHAMADA PARA EDUCAÇÃO INFANTIL</w:t>
            </w:r>
          </w:p>
        </w:tc>
        <w:tc>
          <w:tcPr>
            <w:tcW w:w="5670" w:type="dxa"/>
          </w:tcPr>
          <w:p w:rsidR="00D77793" w:rsidRPr="00F02EF8" w:rsidRDefault="00D77793" w:rsidP="00AD6E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2EF8">
              <w:rPr>
                <w:rFonts w:ascii="Arial" w:hAnsi="Arial" w:cs="Arial"/>
                <w:sz w:val="28"/>
                <w:szCs w:val="28"/>
              </w:rPr>
              <w:t>OS CONVOCADOS ESTARÃO EM DESTAQUE NA COR VERDE NO SITE: http://www.ibipora.pr.gov.br/pagina/1198</w:t>
            </w:r>
          </w:p>
        </w:tc>
      </w:tr>
    </w:tbl>
    <w:p w:rsidR="00D77793" w:rsidRPr="00F02EF8" w:rsidRDefault="00D77793" w:rsidP="00D77793">
      <w:pPr>
        <w:ind w:left="-567"/>
        <w:jc w:val="center"/>
        <w:rPr>
          <w:sz w:val="28"/>
          <w:szCs w:val="28"/>
        </w:rPr>
      </w:pPr>
    </w:p>
    <w:p w:rsidR="00E23F1E" w:rsidRPr="00DC5E87" w:rsidRDefault="00E23F1E" w:rsidP="00E23F1E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  <w:r w:rsidRPr="00DC5E87">
        <w:rPr>
          <w:rFonts w:ascii="Arial" w:eastAsia="Times New Roman" w:hAnsi="Arial" w:cs="Arial"/>
          <w:color w:val="58595B"/>
          <w:sz w:val="24"/>
          <w:szCs w:val="24"/>
          <w:bdr w:val="none" w:sz="0" w:space="0" w:color="auto" w:frame="1"/>
          <w:lang w:eastAsia="pt-BR"/>
        </w:rPr>
        <w:t>Mais informações na Secretaria Municipal de Educação - 31780400/Av.Pref.Mario de Menezes, 1013.</w:t>
      </w:r>
    </w:p>
    <w:p w:rsidR="00D77793" w:rsidRPr="00D77793" w:rsidRDefault="00D77793" w:rsidP="00D77793">
      <w:pPr>
        <w:shd w:val="clear" w:color="auto" w:fill="FFFFFF"/>
        <w:spacing w:after="24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</w:p>
    <w:p w:rsidR="006E6C51" w:rsidRPr="00D77793" w:rsidRDefault="006E6C51" w:rsidP="00D77793">
      <w:pPr>
        <w:shd w:val="clear" w:color="auto" w:fill="FFFFFF"/>
        <w:spacing w:after="0" w:line="276" w:lineRule="atLeast"/>
        <w:jc w:val="both"/>
        <w:textAlignment w:val="baseline"/>
        <w:rPr>
          <w:rFonts w:ascii="Arial" w:eastAsia="Times New Roman" w:hAnsi="Arial" w:cs="Arial"/>
          <w:color w:val="58595B"/>
          <w:sz w:val="24"/>
          <w:szCs w:val="24"/>
          <w:lang w:eastAsia="pt-BR"/>
        </w:rPr>
      </w:pPr>
      <w:r w:rsidRPr="00D77793">
        <w:rPr>
          <w:rFonts w:ascii="Arial" w:eastAsia="Times New Roman" w:hAnsi="Arial" w:cs="Arial"/>
          <w:b/>
          <w:bCs/>
          <w:color w:val="58595B"/>
          <w:sz w:val="24"/>
          <w:szCs w:val="24"/>
          <w:bdr w:val="none" w:sz="0" w:space="0" w:color="auto" w:frame="1"/>
          <w:lang w:eastAsia="pt-BR"/>
        </w:rPr>
        <w:t> </w:t>
      </w:r>
    </w:p>
    <w:p w:rsidR="00E23F1E" w:rsidRPr="009D34CB" w:rsidRDefault="00E23F1E" w:rsidP="009D34CB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58595B"/>
          <w:sz w:val="15"/>
          <w:szCs w:val="15"/>
          <w:lang w:eastAsia="pt-BR"/>
        </w:rPr>
      </w:pPr>
    </w:p>
    <w:p w:rsidR="00E23F1E" w:rsidRDefault="00E23F1E" w:rsidP="00E23F1E">
      <w:pPr>
        <w:rPr>
          <w:rFonts w:ascii="Arial" w:hAnsi="Arial" w:cs="Arial"/>
          <w:i/>
        </w:rPr>
      </w:pPr>
    </w:p>
    <w:p w:rsidR="00E23F1E" w:rsidRPr="00403CCA" w:rsidRDefault="00E23F1E" w:rsidP="00E23F1E">
      <w:pPr>
        <w:rPr>
          <w:rFonts w:ascii="Arial" w:hAnsi="Arial" w:cs="Arial"/>
          <w:b/>
        </w:rPr>
      </w:pPr>
      <w:r w:rsidRPr="00403CCA">
        <w:rPr>
          <w:rFonts w:ascii="Arial" w:hAnsi="Arial" w:cs="Arial"/>
          <w:b/>
        </w:rPr>
        <w:t>Núcleo de Comunicação Social</w:t>
      </w:r>
    </w:p>
    <w:p w:rsidR="00E23F1E" w:rsidRPr="00B6632F" w:rsidRDefault="00E23F1E" w:rsidP="00E23F1E">
      <w:pPr>
        <w:rPr>
          <w:rFonts w:ascii="Arial" w:hAnsi="Arial" w:cs="Arial"/>
        </w:rPr>
      </w:pPr>
      <w:r w:rsidRPr="00B6632F">
        <w:rPr>
          <w:rFonts w:ascii="Arial" w:hAnsi="Arial" w:cs="Arial"/>
        </w:rPr>
        <w:br/>
        <w:t>Prefeitura Municipal de Ibiporã</w:t>
      </w:r>
      <w:r w:rsidRPr="00B6632F">
        <w:rPr>
          <w:rFonts w:ascii="Arial" w:hAnsi="Arial" w:cs="Arial"/>
        </w:rPr>
        <w:br/>
        <w:t>(43) 3178-8440, 3178-8441</w:t>
      </w:r>
      <w:r w:rsidRPr="00B6632F">
        <w:rPr>
          <w:rFonts w:ascii="Arial" w:hAnsi="Arial" w:cs="Arial"/>
        </w:rPr>
        <w:br/>
        <w:t>contatos: </w:t>
      </w:r>
      <w:hyperlink r:id="rId5" w:tgtFrame="_blank" w:history="1">
        <w:r w:rsidRPr="00B6632F">
          <w:rPr>
            <w:rStyle w:val="Hyperlink"/>
            <w:rFonts w:ascii="Arial" w:hAnsi="Arial" w:cs="Arial"/>
          </w:rPr>
          <w:t>imprensa@ibipora.pr.gov.br</w:t>
        </w:r>
      </w:hyperlink>
      <w:r w:rsidRPr="00B6632F">
        <w:rPr>
          <w:rFonts w:ascii="Arial" w:hAnsi="Arial" w:cs="Arial"/>
        </w:rPr>
        <w:br/>
        <w:t>Visite o nosso site: </w:t>
      </w:r>
      <w:hyperlink r:id="rId6" w:tgtFrame="_blank" w:history="1">
        <w:r w:rsidRPr="00B6632F">
          <w:rPr>
            <w:rStyle w:val="Hyperlink"/>
            <w:rFonts w:ascii="Arial" w:hAnsi="Arial" w:cs="Arial"/>
          </w:rPr>
          <w:t>www.ibipora.pr.gov.br</w:t>
        </w:r>
      </w:hyperlink>
    </w:p>
    <w:p w:rsidR="00E23F1E" w:rsidRPr="00B6632F" w:rsidRDefault="00E23F1E" w:rsidP="00E23F1E">
      <w:pPr>
        <w:rPr>
          <w:rFonts w:ascii="Arial" w:hAnsi="Arial" w:cs="Arial"/>
        </w:rPr>
      </w:pPr>
      <w:r w:rsidRPr="00B6632F">
        <w:rPr>
          <w:rFonts w:ascii="Arial" w:hAnsi="Arial" w:cs="Arial"/>
        </w:rPr>
        <w:t xml:space="preserve">Facebook: </w:t>
      </w:r>
      <w:hyperlink r:id="rId7" w:history="1">
        <w:r w:rsidRPr="00B6632F">
          <w:rPr>
            <w:rStyle w:val="Hyperlink"/>
            <w:rFonts w:ascii="Arial" w:hAnsi="Arial" w:cs="Arial"/>
          </w:rPr>
          <w:t>www.facebook.com/ibiporaprefeitura</w:t>
        </w:r>
      </w:hyperlink>
    </w:p>
    <w:p w:rsidR="00E23F1E" w:rsidRPr="002C6285" w:rsidRDefault="00E23F1E" w:rsidP="00E23F1E">
      <w:pPr>
        <w:rPr>
          <w:rFonts w:ascii="Arial" w:hAnsi="Arial" w:cs="Arial"/>
          <w:i/>
        </w:rPr>
      </w:pPr>
    </w:p>
    <w:p w:rsidR="00F02EF8" w:rsidRPr="00E23F1E" w:rsidRDefault="00F02EF8" w:rsidP="00E23F1E">
      <w:pPr>
        <w:ind w:left="-567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sectPr w:rsidR="00F02EF8" w:rsidRPr="00E23F1E" w:rsidSect="00756E38">
      <w:pgSz w:w="16838" w:h="11906" w:orient="landscape"/>
      <w:pgMar w:top="568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0619"/>
    <w:rsid w:val="000E0619"/>
    <w:rsid w:val="00150CF6"/>
    <w:rsid w:val="00325AB9"/>
    <w:rsid w:val="00342B90"/>
    <w:rsid w:val="00386810"/>
    <w:rsid w:val="003D50E4"/>
    <w:rsid w:val="00453028"/>
    <w:rsid w:val="00490F21"/>
    <w:rsid w:val="004C7CD4"/>
    <w:rsid w:val="006E6C51"/>
    <w:rsid w:val="006F19F8"/>
    <w:rsid w:val="00756E38"/>
    <w:rsid w:val="009D34CB"/>
    <w:rsid w:val="00AB1392"/>
    <w:rsid w:val="00BA503B"/>
    <w:rsid w:val="00C10471"/>
    <w:rsid w:val="00C37CCC"/>
    <w:rsid w:val="00D048E0"/>
    <w:rsid w:val="00D51CE3"/>
    <w:rsid w:val="00D77793"/>
    <w:rsid w:val="00DC5E87"/>
    <w:rsid w:val="00DE3CF6"/>
    <w:rsid w:val="00E23F1E"/>
    <w:rsid w:val="00ED7256"/>
    <w:rsid w:val="00F02EF8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in-bottom">
    <w:name w:val="margin-bottom"/>
    <w:basedOn w:val="Normal"/>
    <w:rsid w:val="006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3F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ibiporaprefeit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ipora.pr.gov.br/" TargetMode="External"/><Relationship Id="rId5" Type="http://schemas.openxmlformats.org/officeDocument/2006/relationships/hyperlink" Target="mailto:imprensa@ibipora.pr.gov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recebimento distribuicao</dc:creator>
  <cp:lastModifiedBy>caroline.cripa</cp:lastModifiedBy>
  <cp:revision>7</cp:revision>
  <cp:lastPrinted>2019-12-20T18:28:00Z</cp:lastPrinted>
  <dcterms:created xsi:type="dcterms:W3CDTF">2019-12-27T12:23:00Z</dcterms:created>
  <dcterms:modified xsi:type="dcterms:W3CDTF">2020-01-22T15:19:00Z</dcterms:modified>
</cp:coreProperties>
</file>