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FD481" w14:textId="1A99F370" w:rsidR="008E5B2A" w:rsidRPr="00F565FA" w:rsidRDefault="008E5B2A" w:rsidP="00FA61B7">
      <w:pPr>
        <w:pStyle w:val="Corpodetexto"/>
        <w:shd w:val="clear" w:color="auto" w:fill="FFFFFF"/>
        <w:jc w:val="center"/>
        <w:rPr>
          <w:rFonts w:ascii="Bahnschrift" w:hAnsi="Bahnschrift"/>
          <w:lang w:val="pt-BR"/>
        </w:rPr>
      </w:pPr>
      <w:r w:rsidRPr="00F565FA">
        <w:rPr>
          <w:rStyle w:val="nfaseforte"/>
          <w:rFonts w:ascii="Bahnschrift" w:eastAsia="Calibri" w:hAnsi="Bahnschrift" w:cs="Calibri"/>
          <w:b w:val="0"/>
          <w:bCs w:val="0"/>
          <w:color w:val="000000"/>
          <w:sz w:val="26"/>
          <w:szCs w:val="24"/>
          <w:lang w:val="pt-BR"/>
        </w:rPr>
        <w:t xml:space="preserve">CHAMAMENTO PÚBLICO Nº </w:t>
      </w:r>
      <w:r w:rsidR="00040701">
        <w:rPr>
          <w:rStyle w:val="nfaseforte"/>
          <w:rFonts w:ascii="Bahnschrift" w:eastAsia="Calibri" w:hAnsi="Bahnschrift" w:cs="Calibri"/>
          <w:b w:val="0"/>
          <w:bCs w:val="0"/>
          <w:color w:val="000000"/>
          <w:sz w:val="26"/>
          <w:szCs w:val="24"/>
          <w:lang w:val="pt-BR"/>
        </w:rPr>
        <w:t>020</w:t>
      </w:r>
      <w:r w:rsidRPr="00F565FA">
        <w:rPr>
          <w:rStyle w:val="nfaseforte"/>
          <w:rFonts w:ascii="Bahnschrift" w:eastAsia="Calibri" w:hAnsi="Bahnschrift" w:cs="Calibri"/>
          <w:b w:val="0"/>
          <w:bCs w:val="0"/>
          <w:color w:val="000000"/>
          <w:sz w:val="26"/>
          <w:szCs w:val="24"/>
          <w:lang w:val="pt-BR"/>
        </w:rPr>
        <w:t>/</w:t>
      </w:r>
      <w:r w:rsidR="002B17E7" w:rsidRPr="00F565FA">
        <w:rPr>
          <w:rStyle w:val="nfaseforte"/>
          <w:rFonts w:ascii="Bahnschrift" w:eastAsia="Calibri" w:hAnsi="Bahnschrift" w:cs="Calibri"/>
          <w:b w:val="0"/>
          <w:bCs w:val="0"/>
          <w:color w:val="000000"/>
          <w:sz w:val="26"/>
          <w:szCs w:val="24"/>
          <w:lang w:val="pt-BR"/>
        </w:rPr>
        <w:t>2025 PARA</w:t>
      </w:r>
      <w:r w:rsidRPr="00F565FA">
        <w:rPr>
          <w:rStyle w:val="nfaseforte"/>
          <w:rFonts w:ascii="Bahnschrift" w:eastAsia="Calibri" w:hAnsi="Bahnschrift" w:cs="Calibri"/>
          <w:b w:val="0"/>
          <w:bCs w:val="0"/>
          <w:color w:val="000000"/>
          <w:sz w:val="26"/>
          <w:szCs w:val="24"/>
          <w:lang w:val="pt-BR"/>
        </w:rPr>
        <w:t xml:space="preserve"> FOMENTO À REDE MUNICIPAL DE PONTOS DE CULTURA DE</w:t>
      </w:r>
      <w:r w:rsidR="00C4338F" w:rsidRPr="00F565FA">
        <w:rPr>
          <w:rStyle w:val="nfaseforte"/>
          <w:rFonts w:ascii="Bahnschrift" w:eastAsia="Calibri" w:hAnsi="Bahnschrift" w:cs="Calibri"/>
          <w:b w:val="0"/>
          <w:bCs w:val="0"/>
          <w:color w:val="000000"/>
          <w:sz w:val="26"/>
          <w:szCs w:val="24"/>
          <w:lang w:val="pt-BR"/>
        </w:rPr>
        <w:t xml:space="preserve"> IBIPORÃ</w:t>
      </w:r>
      <w:r w:rsidR="00F565FA">
        <w:rPr>
          <w:rStyle w:val="nfaseforte"/>
          <w:rFonts w:ascii="Bahnschrift" w:eastAsia="Calibri" w:hAnsi="Bahnschrift" w:cs="Calibri"/>
          <w:b w:val="0"/>
          <w:bCs w:val="0"/>
          <w:color w:val="000000"/>
          <w:sz w:val="26"/>
          <w:szCs w:val="24"/>
          <w:lang w:val="pt-BR"/>
        </w:rPr>
        <w:t xml:space="preserve"> </w:t>
      </w:r>
      <w:r w:rsidR="00C4338F" w:rsidRPr="00F565FA">
        <w:rPr>
          <w:rStyle w:val="nfaseforte"/>
          <w:rFonts w:ascii="Bahnschrift" w:hAnsi="Bahnschrift"/>
          <w:b w:val="0"/>
          <w:bCs w:val="0"/>
          <w:color w:val="000000"/>
          <w:sz w:val="26"/>
          <w:lang w:val="pt-BR"/>
        </w:rPr>
        <w:t>PNAB - 2024</w:t>
      </w:r>
    </w:p>
    <w:p w14:paraId="07481901" w14:textId="77777777" w:rsidR="002247F1" w:rsidRDefault="002247F1" w:rsidP="008E5B2A">
      <w:pPr>
        <w:pStyle w:val="Corpodetexto"/>
        <w:widowControl/>
        <w:spacing w:before="120" w:after="120"/>
        <w:ind w:left="120" w:right="120"/>
        <w:jc w:val="center"/>
        <w:rPr>
          <w:rFonts w:ascii="Bahnschrift" w:hAnsi="Bahnschrift"/>
          <w:b/>
          <w:color w:val="000000"/>
          <w:sz w:val="26"/>
          <w:lang w:val="pt-BR"/>
        </w:rPr>
      </w:pPr>
      <w:bookmarkStart w:id="0" w:name="__DdeLink__253_3137165864"/>
    </w:p>
    <w:p w14:paraId="73F4016B" w14:textId="77777777" w:rsidR="008E5B2A" w:rsidRPr="00F565FA" w:rsidRDefault="008E5B2A" w:rsidP="008E5B2A">
      <w:pPr>
        <w:pStyle w:val="Corpodetexto"/>
        <w:widowControl/>
        <w:spacing w:before="120" w:after="120"/>
        <w:ind w:left="120" w:right="120"/>
        <w:jc w:val="center"/>
        <w:rPr>
          <w:rFonts w:ascii="Bahnschrift" w:hAnsi="Bahnschrift"/>
          <w:b/>
          <w:color w:val="000000"/>
          <w:sz w:val="26"/>
          <w:lang w:val="pt-BR"/>
        </w:rPr>
      </w:pPr>
      <w:r w:rsidRPr="00F565FA">
        <w:rPr>
          <w:rFonts w:ascii="Bahnschrift" w:hAnsi="Bahnschrift"/>
          <w:b/>
          <w:color w:val="000000"/>
          <w:sz w:val="26"/>
          <w:lang w:val="pt-BR"/>
        </w:rPr>
        <w:t>FOMENTO A PROJETOS CONTINUADOS DE PONTOS DE CULTURA</w:t>
      </w:r>
      <w:bookmarkEnd w:id="0"/>
    </w:p>
    <w:p w14:paraId="72E75FB4" w14:textId="77777777" w:rsidR="002247F1" w:rsidRDefault="002247F1" w:rsidP="008E5B2A">
      <w:pPr>
        <w:tabs>
          <w:tab w:val="center" w:pos="0"/>
        </w:tabs>
        <w:spacing w:before="120" w:after="120" w:line="240" w:lineRule="auto"/>
        <w:jc w:val="center"/>
        <w:rPr>
          <w:rFonts w:ascii="Bahnschrift" w:eastAsia="Calibri" w:hAnsi="Bahnschrift" w:cs="Calibri"/>
          <w:b/>
          <w:sz w:val="24"/>
          <w:szCs w:val="24"/>
          <w:u w:val="single"/>
        </w:rPr>
      </w:pPr>
    </w:p>
    <w:p w14:paraId="314F63B8" w14:textId="77777777" w:rsidR="008E5B2A" w:rsidRPr="00F565FA" w:rsidRDefault="008E5B2A" w:rsidP="008E5B2A">
      <w:pPr>
        <w:tabs>
          <w:tab w:val="center" w:pos="0"/>
        </w:tabs>
        <w:spacing w:before="120" w:after="120" w:line="240" w:lineRule="auto"/>
        <w:jc w:val="center"/>
        <w:rPr>
          <w:rFonts w:ascii="Bahnschrift" w:hAnsi="Bahnschrift"/>
        </w:rPr>
      </w:pPr>
      <w:r w:rsidRPr="00F565FA">
        <w:rPr>
          <w:rFonts w:ascii="Bahnschrift" w:eastAsia="Calibri" w:hAnsi="Bahnschrift" w:cs="Calibri"/>
          <w:b/>
          <w:sz w:val="24"/>
          <w:szCs w:val="24"/>
          <w:u w:val="single"/>
        </w:rPr>
        <w:t>ANEXO 01 - CATEGORIAS E COTAS</w:t>
      </w:r>
    </w:p>
    <w:p w14:paraId="4DB14FE7" w14:textId="77777777" w:rsidR="008E5B2A" w:rsidRPr="00F565FA" w:rsidRDefault="008E5B2A" w:rsidP="008E5B2A">
      <w:pPr>
        <w:tabs>
          <w:tab w:val="center" w:pos="0"/>
        </w:tabs>
        <w:spacing w:after="120" w:line="240" w:lineRule="auto"/>
        <w:jc w:val="both"/>
        <w:rPr>
          <w:rFonts w:ascii="Bahnschrift" w:eastAsia="Calibri" w:hAnsi="Bahnschrift" w:cs="Calibri"/>
          <w:b/>
          <w:sz w:val="24"/>
          <w:szCs w:val="24"/>
        </w:rPr>
      </w:pPr>
    </w:p>
    <w:p w14:paraId="26532464" w14:textId="77777777" w:rsidR="008E5B2A" w:rsidRPr="00F565FA" w:rsidRDefault="002723FC" w:rsidP="008E5B2A">
      <w:pPr>
        <w:pStyle w:val="Corpodetexto"/>
        <w:tabs>
          <w:tab w:val="center" w:pos="0"/>
        </w:tabs>
        <w:spacing w:after="120" w:line="240" w:lineRule="auto"/>
        <w:jc w:val="both"/>
        <w:rPr>
          <w:rFonts w:ascii="Bahnschrift" w:eastAsia="Calibri" w:hAnsi="Bahnschrift" w:cs="Calibri"/>
          <w:b/>
          <w:color w:val="000000"/>
          <w:sz w:val="28"/>
          <w:szCs w:val="24"/>
          <w:u w:val="single"/>
          <w:lang w:val="pt-BR"/>
        </w:rPr>
      </w:pPr>
      <w:r>
        <w:rPr>
          <w:rFonts w:ascii="Bahnschrift" w:eastAsia="Calibri" w:hAnsi="Bahnschrift" w:cs="Calibri"/>
          <w:b/>
          <w:sz w:val="24"/>
          <w:szCs w:val="24"/>
          <w:u w:val="single"/>
          <w:lang w:val="pt-BR"/>
        </w:rPr>
        <w:t xml:space="preserve">1. </w:t>
      </w:r>
      <w:r w:rsidR="008E5B2A" w:rsidRPr="00F565FA">
        <w:rPr>
          <w:rFonts w:ascii="Bahnschrift" w:eastAsia="Calibri" w:hAnsi="Bahnschrift" w:cs="Calibri"/>
          <w:b/>
          <w:sz w:val="24"/>
          <w:szCs w:val="24"/>
          <w:u w:val="single"/>
          <w:lang w:val="pt-BR"/>
        </w:rPr>
        <w:t>CATEGORIAS</w:t>
      </w:r>
    </w:p>
    <w:p w14:paraId="5EA7D124" w14:textId="77777777" w:rsidR="008E5B2A" w:rsidRPr="00F565FA" w:rsidRDefault="008E5B2A" w:rsidP="008E5B2A">
      <w:pPr>
        <w:pStyle w:val="Corpodetexto"/>
        <w:widowControl/>
        <w:spacing w:line="192" w:lineRule="atLeast"/>
        <w:jc w:val="both"/>
        <w:rPr>
          <w:rFonts w:ascii="Bahnschrift" w:hAnsi="Bahnschrift"/>
          <w:lang w:val="pt-BR"/>
        </w:rPr>
      </w:pPr>
      <w:r w:rsidRPr="00F565FA">
        <w:rPr>
          <w:rStyle w:val="nfaseforte"/>
          <w:rFonts w:ascii="Bahnschrift" w:hAnsi="Bahnschrift"/>
          <w:color w:val="000000"/>
          <w:sz w:val="28"/>
          <w:highlight w:val="white"/>
          <w:lang w:val="pt-BR"/>
        </w:rPr>
        <w:t>I - Culturas Populares e Tradicionais:</w:t>
      </w:r>
      <w:r w:rsidR="00D169B6" w:rsidRPr="00F565FA">
        <w:rPr>
          <w:rStyle w:val="nfaseforte"/>
          <w:rFonts w:ascii="Bahnschrift" w:hAnsi="Bahnschrift"/>
          <w:color w:val="000000"/>
          <w:sz w:val="28"/>
          <w:highlight w:val="white"/>
          <w:lang w:val="pt-BR"/>
        </w:rPr>
        <w:t xml:space="preserve"> </w:t>
      </w:r>
      <w:r w:rsidRPr="00F565FA">
        <w:rPr>
          <w:rFonts w:ascii="Bahnschrift" w:hAnsi="Bahnschrift"/>
          <w:color w:val="000000"/>
          <w:sz w:val="28"/>
          <w:highlight w:val="white"/>
          <w:lang w:val="pt-BR"/>
        </w:rPr>
        <w:t>deverão ser selecionados, no mínimo, 30% (trinta por cento) de projetos apresentados por entidades com trajetória declarada e comprovadamente ligadas às culturas populares e tradicionais, e que tenham seus planos de trabalho também com ações voltadas ao segmento. </w:t>
      </w:r>
    </w:p>
    <w:p w14:paraId="670F307C" w14:textId="77777777" w:rsidR="008E5B2A" w:rsidRPr="00F565FA" w:rsidRDefault="008E5B2A" w:rsidP="008E5B2A">
      <w:pPr>
        <w:pStyle w:val="Corpodetexto"/>
        <w:widowControl/>
        <w:spacing w:line="192" w:lineRule="atLeast"/>
        <w:jc w:val="both"/>
        <w:rPr>
          <w:rFonts w:ascii="Bahnschrift" w:hAnsi="Bahnschrift"/>
          <w:lang w:val="pt-BR"/>
        </w:rPr>
      </w:pPr>
      <w:r w:rsidRPr="00F565FA">
        <w:rPr>
          <w:rStyle w:val="nfaseforte"/>
          <w:rFonts w:ascii="Bahnschrift" w:hAnsi="Bahnschrift"/>
          <w:color w:val="000000"/>
          <w:sz w:val="28"/>
          <w:lang w:val="pt-BR"/>
        </w:rPr>
        <w:t xml:space="preserve">II - </w:t>
      </w:r>
      <w:bookmarkStart w:id="1" w:name="__DdeLink__15353_3081250592"/>
      <w:r w:rsidRPr="00F565FA">
        <w:rPr>
          <w:rStyle w:val="nfaseforte"/>
          <w:rFonts w:ascii="Bahnschrift" w:hAnsi="Bahnschrift"/>
          <w:color w:val="000000"/>
          <w:sz w:val="28"/>
          <w:lang w:val="pt-BR"/>
        </w:rPr>
        <w:t xml:space="preserve">Desconcentração </w:t>
      </w:r>
      <w:r w:rsidR="003A4CA8" w:rsidRPr="00F565FA">
        <w:rPr>
          <w:rStyle w:val="nfaseforte"/>
          <w:rFonts w:ascii="Bahnschrift" w:hAnsi="Bahnschrift"/>
          <w:color w:val="000000"/>
          <w:sz w:val="28"/>
          <w:lang w:val="pt-BR"/>
        </w:rPr>
        <w:t>Territorial</w:t>
      </w:r>
      <w:r w:rsidRPr="00F565FA">
        <w:rPr>
          <w:rStyle w:val="nfaseforte"/>
          <w:rFonts w:ascii="Bahnschrift" w:hAnsi="Bahnschrift"/>
          <w:color w:val="000000"/>
          <w:sz w:val="28"/>
          <w:lang w:val="pt-BR"/>
        </w:rPr>
        <w:t xml:space="preserve"> e Regionalização</w:t>
      </w:r>
      <w:bookmarkEnd w:id="1"/>
      <w:r w:rsidRPr="00F565FA">
        <w:rPr>
          <w:rStyle w:val="nfaseforte"/>
          <w:rFonts w:ascii="Bahnschrift" w:hAnsi="Bahnschrift"/>
          <w:color w:val="000000"/>
          <w:sz w:val="28"/>
          <w:lang w:val="pt-BR"/>
        </w:rPr>
        <w:t>:</w:t>
      </w:r>
      <w:r w:rsidR="00D169B6" w:rsidRPr="00F565FA">
        <w:rPr>
          <w:rStyle w:val="nfaseforte"/>
          <w:rFonts w:ascii="Bahnschrift" w:hAnsi="Bahnschrift"/>
          <w:color w:val="000000"/>
          <w:sz w:val="28"/>
          <w:lang w:val="pt-BR"/>
        </w:rPr>
        <w:t xml:space="preserve"> </w:t>
      </w:r>
      <w:r w:rsidRPr="00F565FA">
        <w:rPr>
          <w:rFonts w:ascii="Bahnschrift" w:hAnsi="Bahnschrift"/>
          <w:color w:val="000000"/>
          <w:sz w:val="28"/>
          <w:lang w:val="pt-BR"/>
        </w:rPr>
        <w:t>Visando à desconcentração territorial e à regionalização, 20% dos projetos deverão prever</w:t>
      </w:r>
      <w:r w:rsidR="00D169B6" w:rsidRPr="00F565FA">
        <w:rPr>
          <w:rFonts w:ascii="Bahnschrift" w:hAnsi="Bahnschrift"/>
          <w:color w:val="000000"/>
          <w:sz w:val="28"/>
          <w:lang w:val="pt-BR"/>
        </w:rPr>
        <w:t xml:space="preserve"> </w:t>
      </w:r>
      <w:r w:rsidRPr="00F565FA">
        <w:rPr>
          <w:rFonts w:ascii="Bahnschrift" w:hAnsi="Bahnschrift"/>
          <w:color w:val="000000"/>
          <w:sz w:val="28"/>
          <w:lang w:val="pt-BR"/>
        </w:rPr>
        <w:t>ações de incentivo direto a programas, a projetos e a ações de democratização do acesso à fruição e à produção artística e cultural em áreas periféricas, urbanas e rurais, e em territórios e regiões de maior vulnerabilidade econômica ou social, bem como em áreas de povos e comunidades tradicionais, conforme art. 6, II, da PNAB, quais sejam:</w:t>
      </w:r>
    </w:p>
    <w:p w14:paraId="4CC40027" w14:textId="77777777" w:rsidR="008E5B2A" w:rsidRPr="00F565FA" w:rsidRDefault="008E5B2A" w:rsidP="008E5B2A">
      <w:pPr>
        <w:pStyle w:val="Corpodetexto"/>
        <w:widowControl/>
        <w:numPr>
          <w:ilvl w:val="0"/>
          <w:numId w:val="34"/>
        </w:numPr>
        <w:tabs>
          <w:tab w:val="left" w:pos="0"/>
        </w:tabs>
        <w:spacing w:after="0" w:line="192" w:lineRule="atLeast"/>
        <w:jc w:val="both"/>
        <w:rPr>
          <w:rFonts w:ascii="Bahnschrift" w:hAnsi="Bahnschrift"/>
          <w:color w:val="000000"/>
          <w:sz w:val="28"/>
        </w:rPr>
      </w:pPr>
      <w:proofErr w:type="spellStart"/>
      <w:r w:rsidRPr="00F565FA">
        <w:rPr>
          <w:rFonts w:ascii="Bahnschrift" w:hAnsi="Bahnschrift"/>
          <w:color w:val="000000"/>
          <w:sz w:val="28"/>
        </w:rPr>
        <w:t>regiões</w:t>
      </w:r>
      <w:proofErr w:type="spellEnd"/>
      <w:r w:rsidRPr="00F565FA">
        <w:rPr>
          <w:rFonts w:ascii="Bahnschrift" w:hAnsi="Bahnschrift"/>
          <w:color w:val="000000"/>
          <w:sz w:val="28"/>
        </w:rPr>
        <w:t xml:space="preserve"> </w:t>
      </w:r>
      <w:proofErr w:type="spellStart"/>
      <w:r w:rsidRPr="00F565FA">
        <w:rPr>
          <w:rFonts w:ascii="Bahnschrift" w:hAnsi="Bahnschrift"/>
          <w:color w:val="000000"/>
          <w:sz w:val="28"/>
        </w:rPr>
        <w:t>periféricas</w:t>
      </w:r>
      <w:proofErr w:type="spellEnd"/>
      <w:r w:rsidRPr="00F565FA">
        <w:rPr>
          <w:rFonts w:ascii="Bahnschrift" w:hAnsi="Bahnschrift"/>
          <w:color w:val="000000"/>
          <w:sz w:val="28"/>
        </w:rPr>
        <w:t>;</w:t>
      </w:r>
    </w:p>
    <w:p w14:paraId="1646C2B8" w14:textId="77777777" w:rsidR="008E5B2A" w:rsidRPr="00F565FA" w:rsidRDefault="008E5B2A" w:rsidP="008E5B2A">
      <w:pPr>
        <w:pStyle w:val="Corpodetexto"/>
        <w:widowControl/>
        <w:numPr>
          <w:ilvl w:val="0"/>
          <w:numId w:val="34"/>
        </w:numPr>
        <w:tabs>
          <w:tab w:val="left" w:pos="0"/>
        </w:tabs>
        <w:spacing w:after="0" w:line="192" w:lineRule="atLeast"/>
        <w:jc w:val="both"/>
        <w:rPr>
          <w:rFonts w:ascii="Bahnschrift" w:hAnsi="Bahnschrift"/>
          <w:color w:val="000000"/>
          <w:sz w:val="28"/>
          <w:lang w:val="pt-BR"/>
        </w:rPr>
      </w:pPr>
      <w:r w:rsidRPr="00F565FA">
        <w:rPr>
          <w:rFonts w:ascii="Bahnschrift" w:hAnsi="Bahnschrift"/>
          <w:color w:val="000000"/>
          <w:sz w:val="28"/>
          <w:lang w:val="pt-BR"/>
        </w:rPr>
        <w:t>regiões com menor Índice de Desenvolvimento Humano - IDH;</w:t>
      </w:r>
    </w:p>
    <w:p w14:paraId="33A8CB8F" w14:textId="77777777" w:rsidR="008E5B2A" w:rsidRPr="00F565FA" w:rsidRDefault="008E5B2A" w:rsidP="008E5B2A">
      <w:pPr>
        <w:pStyle w:val="Corpodetexto"/>
        <w:widowControl/>
        <w:numPr>
          <w:ilvl w:val="0"/>
          <w:numId w:val="34"/>
        </w:numPr>
        <w:tabs>
          <w:tab w:val="left" w:pos="0"/>
        </w:tabs>
        <w:spacing w:after="0" w:line="192" w:lineRule="atLeast"/>
        <w:jc w:val="both"/>
        <w:rPr>
          <w:rFonts w:ascii="Bahnschrift" w:hAnsi="Bahnschrift"/>
          <w:color w:val="000000"/>
          <w:sz w:val="28"/>
          <w:lang w:val="pt-BR"/>
        </w:rPr>
      </w:pPr>
      <w:r w:rsidRPr="00F565FA">
        <w:rPr>
          <w:rFonts w:ascii="Bahnschrift" w:hAnsi="Bahnschrift"/>
          <w:color w:val="000000"/>
          <w:sz w:val="28"/>
          <w:lang w:val="pt-BR"/>
        </w:rPr>
        <w:t>regiões onde são localizados conjuntos e empreendimentos habitacionais, e programas habitacionais de interesse social, promovidos por programas do governo federal ou local;</w:t>
      </w:r>
    </w:p>
    <w:p w14:paraId="6D96080F" w14:textId="77777777" w:rsidR="008E5B2A" w:rsidRPr="00F565FA" w:rsidRDefault="008E5B2A" w:rsidP="008E5B2A">
      <w:pPr>
        <w:pStyle w:val="Corpodetexto"/>
        <w:widowControl/>
        <w:numPr>
          <w:ilvl w:val="0"/>
          <w:numId w:val="34"/>
        </w:numPr>
        <w:tabs>
          <w:tab w:val="left" w:pos="0"/>
        </w:tabs>
        <w:spacing w:after="0" w:line="192" w:lineRule="atLeast"/>
        <w:jc w:val="both"/>
        <w:rPr>
          <w:rFonts w:ascii="Bahnschrift" w:hAnsi="Bahnschrift"/>
          <w:color w:val="000000"/>
          <w:sz w:val="28"/>
        </w:rPr>
      </w:pPr>
      <w:proofErr w:type="spellStart"/>
      <w:r w:rsidRPr="00F565FA">
        <w:rPr>
          <w:rFonts w:ascii="Bahnschrift" w:hAnsi="Bahnschrift"/>
          <w:color w:val="000000"/>
          <w:sz w:val="28"/>
        </w:rPr>
        <w:t>assentamentos</w:t>
      </w:r>
      <w:proofErr w:type="spellEnd"/>
      <w:r w:rsidRPr="00F565FA">
        <w:rPr>
          <w:rFonts w:ascii="Bahnschrift" w:hAnsi="Bahnschrift"/>
          <w:color w:val="000000"/>
          <w:sz w:val="28"/>
        </w:rPr>
        <w:t xml:space="preserve"> e </w:t>
      </w:r>
      <w:proofErr w:type="spellStart"/>
      <w:r w:rsidRPr="00F565FA">
        <w:rPr>
          <w:rFonts w:ascii="Bahnschrift" w:hAnsi="Bahnschrift"/>
          <w:color w:val="000000"/>
          <w:sz w:val="28"/>
        </w:rPr>
        <w:t>acampamentos</w:t>
      </w:r>
      <w:proofErr w:type="spellEnd"/>
      <w:r w:rsidRPr="00F565FA">
        <w:rPr>
          <w:rFonts w:ascii="Bahnschrift" w:hAnsi="Bahnschrift"/>
          <w:color w:val="000000"/>
          <w:sz w:val="28"/>
        </w:rPr>
        <w:t>;</w:t>
      </w:r>
    </w:p>
    <w:p w14:paraId="2FC022DC" w14:textId="77777777" w:rsidR="008E5B2A" w:rsidRPr="00F565FA" w:rsidRDefault="008E5B2A" w:rsidP="008E5B2A">
      <w:pPr>
        <w:pStyle w:val="Corpodetexto"/>
        <w:widowControl/>
        <w:numPr>
          <w:ilvl w:val="0"/>
          <w:numId w:val="34"/>
        </w:numPr>
        <w:tabs>
          <w:tab w:val="left" w:pos="0"/>
        </w:tabs>
        <w:spacing w:after="0" w:line="192" w:lineRule="atLeast"/>
        <w:jc w:val="both"/>
        <w:rPr>
          <w:rFonts w:ascii="Bahnschrift" w:hAnsi="Bahnschrift"/>
          <w:color w:val="000000"/>
          <w:sz w:val="28"/>
          <w:lang w:val="pt-BR"/>
        </w:rPr>
      </w:pPr>
      <w:r w:rsidRPr="00F565FA">
        <w:rPr>
          <w:rFonts w:ascii="Bahnschrift" w:hAnsi="Bahnschrift"/>
          <w:color w:val="000000"/>
          <w:sz w:val="28"/>
          <w:lang w:val="pt-BR"/>
        </w:rPr>
        <w:t>regiões com menor presença de espaços e equipamentos culturais públicos;</w:t>
      </w:r>
    </w:p>
    <w:p w14:paraId="79060BB0" w14:textId="77777777" w:rsidR="008E5B2A" w:rsidRPr="00F565FA" w:rsidRDefault="008E5B2A" w:rsidP="008E5B2A">
      <w:pPr>
        <w:pStyle w:val="Corpodetexto"/>
        <w:widowControl/>
        <w:numPr>
          <w:ilvl w:val="0"/>
          <w:numId w:val="34"/>
        </w:numPr>
        <w:tabs>
          <w:tab w:val="left" w:pos="0"/>
        </w:tabs>
        <w:spacing w:after="0" w:line="192" w:lineRule="atLeast"/>
        <w:jc w:val="both"/>
        <w:rPr>
          <w:rFonts w:ascii="Bahnschrift" w:hAnsi="Bahnschrift"/>
          <w:color w:val="000000"/>
          <w:sz w:val="28"/>
          <w:lang w:val="pt-BR"/>
        </w:rPr>
      </w:pPr>
      <w:r w:rsidRPr="00F565FA">
        <w:rPr>
          <w:rFonts w:ascii="Bahnschrift" w:hAnsi="Bahnschrift"/>
          <w:color w:val="000000"/>
          <w:sz w:val="28"/>
          <w:lang w:val="pt-BR"/>
        </w:rPr>
        <w:t>regiões com menor histórico de acesso aos recursos da política pública de cultura;</w:t>
      </w:r>
    </w:p>
    <w:p w14:paraId="77FB60DC" w14:textId="77777777" w:rsidR="008E5B2A" w:rsidRPr="00F565FA" w:rsidRDefault="008E5B2A" w:rsidP="008E5B2A">
      <w:pPr>
        <w:pStyle w:val="Corpodetexto"/>
        <w:widowControl/>
        <w:numPr>
          <w:ilvl w:val="0"/>
          <w:numId w:val="34"/>
        </w:numPr>
        <w:tabs>
          <w:tab w:val="left" w:pos="0"/>
        </w:tabs>
        <w:spacing w:after="0" w:line="192" w:lineRule="atLeast"/>
        <w:jc w:val="both"/>
        <w:rPr>
          <w:rFonts w:ascii="Bahnschrift" w:hAnsi="Bahnschrift"/>
          <w:color w:val="000000"/>
          <w:sz w:val="28"/>
          <w:lang w:val="pt-BR"/>
        </w:rPr>
      </w:pPr>
      <w:r w:rsidRPr="00F565FA">
        <w:rPr>
          <w:rFonts w:ascii="Bahnschrift" w:hAnsi="Bahnschrift"/>
          <w:color w:val="000000"/>
          <w:sz w:val="28"/>
          <w:lang w:val="pt-BR"/>
        </w:rPr>
        <w:t>zonas especiais de interesse social; VIII - áreas atingidas por desastres naturais;</w:t>
      </w:r>
    </w:p>
    <w:p w14:paraId="01BFD6EE" w14:textId="77777777" w:rsidR="008E5B2A" w:rsidRPr="00F565FA" w:rsidRDefault="008E5B2A" w:rsidP="008E5B2A">
      <w:pPr>
        <w:pStyle w:val="Corpodetexto"/>
        <w:widowControl/>
        <w:numPr>
          <w:ilvl w:val="0"/>
          <w:numId w:val="34"/>
        </w:numPr>
        <w:tabs>
          <w:tab w:val="left" w:pos="0"/>
        </w:tabs>
        <w:spacing w:after="0" w:line="192" w:lineRule="atLeast"/>
        <w:jc w:val="both"/>
        <w:rPr>
          <w:rFonts w:ascii="Bahnschrift" w:hAnsi="Bahnschrift"/>
          <w:color w:val="000000"/>
          <w:sz w:val="28"/>
        </w:rPr>
      </w:pPr>
      <w:proofErr w:type="spellStart"/>
      <w:r w:rsidRPr="00F565FA">
        <w:rPr>
          <w:rFonts w:ascii="Bahnschrift" w:hAnsi="Bahnschrift"/>
          <w:color w:val="000000"/>
          <w:sz w:val="28"/>
        </w:rPr>
        <w:t>territórios</w:t>
      </w:r>
      <w:proofErr w:type="spellEnd"/>
      <w:r w:rsidRPr="00F565FA">
        <w:rPr>
          <w:rFonts w:ascii="Bahnschrift" w:hAnsi="Bahnschrift"/>
          <w:color w:val="000000"/>
          <w:sz w:val="28"/>
        </w:rPr>
        <w:t xml:space="preserve"> </w:t>
      </w:r>
      <w:proofErr w:type="spellStart"/>
      <w:r w:rsidRPr="00F565FA">
        <w:rPr>
          <w:rFonts w:ascii="Bahnschrift" w:hAnsi="Bahnschrift"/>
          <w:color w:val="000000"/>
          <w:sz w:val="28"/>
        </w:rPr>
        <w:t>quilombolas</w:t>
      </w:r>
      <w:proofErr w:type="spellEnd"/>
      <w:r w:rsidRPr="00F565FA">
        <w:rPr>
          <w:rFonts w:ascii="Bahnschrift" w:hAnsi="Bahnschrift"/>
          <w:color w:val="000000"/>
          <w:sz w:val="28"/>
        </w:rPr>
        <w:t>;</w:t>
      </w:r>
    </w:p>
    <w:p w14:paraId="37A51771" w14:textId="77777777" w:rsidR="008E5B2A" w:rsidRPr="00F565FA" w:rsidRDefault="008E5B2A" w:rsidP="008E5B2A">
      <w:pPr>
        <w:pStyle w:val="Corpodetexto"/>
        <w:widowControl/>
        <w:numPr>
          <w:ilvl w:val="0"/>
          <w:numId w:val="34"/>
        </w:numPr>
        <w:tabs>
          <w:tab w:val="left" w:pos="0"/>
        </w:tabs>
        <w:spacing w:after="0" w:line="192" w:lineRule="atLeast"/>
        <w:jc w:val="both"/>
        <w:rPr>
          <w:rFonts w:ascii="Bahnschrift" w:hAnsi="Bahnschrift"/>
          <w:color w:val="000000"/>
          <w:sz w:val="28"/>
        </w:rPr>
      </w:pPr>
      <w:proofErr w:type="spellStart"/>
      <w:r w:rsidRPr="00F565FA">
        <w:rPr>
          <w:rFonts w:ascii="Bahnschrift" w:hAnsi="Bahnschrift"/>
          <w:color w:val="000000"/>
          <w:sz w:val="28"/>
        </w:rPr>
        <w:t>territórios</w:t>
      </w:r>
      <w:proofErr w:type="spellEnd"/>
      <w:r w:rsidRPr="00F565FA">
        <w:rPr>
          <w:rFonts w:ascii="Bahnschrift" w:hAnsi="Bahnschrift"/>
          <w:color w:val="000000"/>
          <w:sz w:val="28"/>
        </w:rPr>
        <w:t xml:space="preserve"> </w:t>
      </w:r>
      <w:proofErr w:type="spellStart"/>
      <w:r w:rsidRPr="00F565FA">
        <w:rPr>
          <w:rFonts w:ascii="Bahnschrift" w:hAnsi="Bahnschrift"/>
          <w:color w:val="000000"/>
          <w:sz w:val="28"/>
        </w:rPr>
        <w:t>indígenas</w:t>
      </w:r>
      <w:proofErr w:type="spellEnd"/>
      <w:r w:rsidRPr="00F565FA">
        <w:rPr>
          <w:rFonts w:ascii="Bahnschrift" w:hAnsi="Bahnschrift"/>
          <w:color w:val="000000"/>
          <w:sz w:val="28"/>
        </w:rPr>
        <w:t>;</w:t>
      </w:r>
    </w:p>
    <w:p w14:paraId="53811F9F" w14:textId="77777777" w:rsidR="008E5B2A" w:rsidRPr="00F565FA" w:rsidRDefault="008E5B2A" w:rsidP="008E5B2A">
      <w:pPr>
        <w:pStyle w:val="Corpodetexto"/>
        <w:widowControl/>
        <w:numPr>
          <w:ilvl w:val="0"/>
          <w:numId w:val="34"/>
        </w:numPr>
        <w:tabs>
          <w:tab w:val="left" w:pos="0"/>
        </w:tabs>
        <w:spacing w:after="0" w:line="192" w:lineRule="atLeast"/>
        <w:jc w:val="both"/>
        <w:rPr>
          <w:rFonts w:ascii="Bahnschrift" w:hAnsi="Bahnschrift"/>
          <w:color w:val="000000"/>
          <w:sz w:val="28"/>
        </w:rPr>
      </w:pPr>
      <w:proofErr w:type="spellStart"/>
      <w:r w:rsidRPr="00F565FA">
        <w:rPr>
          <w:rFonts w:ascii="Bahnschrift" w:hAnsi="Bahnschrift"/>
          <w:color w:val="000000"/>
          <w:sz w:val="28"/>
        </w:rPr>
        <w:t>territórios</w:t>
      </w:r>
      <w:proofErr w:type="spellEnd"/>
      <w:r w:rsidRPr="00F565FA">
        <w:rPr>
          <w:rFonts w:ascii="Bahnschrift" w:hAnsi="Bahnschrift"/>
          <w:color w:val="000000"/>
          <w:sz w:val="28"/>
        </w:rPr>
        <w:t xml:space="preserve"> </w:t>
      </w:r>
      <w:proofErr w:type="spellStart"/>
      <w:r w:rsidRPr="00F565FA">
        <w:rPr>
          <w:rFonts w:ascii="Bahnschrift" w:hAnsi="Bahnschrift"/>
          <w:color w:val="000000"/>
          <w:sz w:val="28"/>
        </w:rPr>
        <w:t>rurais</w:t>
      </w:r>
      <w:proofErr w:type="spellEnd"/>
      <w:r w:rsidRPr="00F565FA">
        <w:rPr>
          <w:rFonts w:ascii="Bahnschrift" w:hAnsi="Bahnschrift"/>
          <w:color w:val="000000"/>
          <w:sz w:val="28"/>
        </w:rPr>
        <w:t>;</w:t>
      </w:r>
    </w:p>
    <w:p w14:paraId="1BA6F1E1" w14:textId="77777777" w:rsidR="008E5B2A" w:rsidRPr="00F565FA" w:rsidRDefault="008E5B2A" w:rsidP="008E5B2A">
      <w:pPr>
        <w:pStyle w:val="Corpodetexto"/>
        <w:widowControl/>
        <w:numPr>
          <w:ilvl w:val="0"/>
          <w:numId w:val="34"/>
        </w:numPr>
        <w:tabs>
          <w:tab w:val="left" w:pos="0"/>
        </w:tabs>
        <w:spacing w:after="0" w:line="192" w:lineRule="atLeast"/>
        <w:jc w:val="both"/>
        <w:rPr>
          <w:rFonts w:ascii="Bahnschrift" w:hAnsi="Bahnschrift"/>
          <w:color w:val="000000"/>
          <w:sz w:val="28"/>
          <w:lang w:val="pt-BR"/>
        </w:rPr>
      </w:pPr>
      <w:r w:rsidRPr="00F565FA">
        <w:rPr>
          <w:rFonts w:ascii="Bahnschrift" w:hAnsi="Bahnschrift"/>
          <w:color w:val="000000"/>
          <w:sz w:val="28"/>
          <w:lang w:val="pt-BR"/>
        </w:rPr>
        <w:lastRenderedPageBreak/>
        <w:t>espaços comunitários de convivência, acolhimento e alimentação; e</w:t>
      </w:r>
    </w:p>
    <w:p w14:paraId="6E99F36B" w14:textId="77777777" w:rsidR="008E5B2A" w:rsidRPr="00F565FA" w:rsidRDefault="008E5B2A" w:rsidP="008E5B2A">
      <w:pPr>
        <w:pStyle w:val="Corpodetexto"/>
        <w:widowControl/>
        <w:numPr>
          <w:ilvl w:val="0"/>
          <w:numId w:val="34"/>
        </w:numPr>
        <w:tabs>
          <w:tab w:val="left" w:pos="0"/>
        </w:tabs>
        <w:spacing w:line="192" w:lineRule="atLeast"/>
        <w:jc w:val="both"/>
        <w:rPr>
          <w:rFonts w:ascii="Bahnschrift" w:hAnsi="Bahnschrift"/>
          <w:color w:val="000000"/>
          <w:sz w:val="28"/>
          <w:lang w:val="pt-BR"/>
        </w:rPr>
      </w:pPr>
      <w:r w:rsidRPr="00F565FA">
        <w:rPr>
          <w:rFonts w:ascii="Bahnschrift" w:hAnsi="Bahnschrift"/>
          <w:color w:val="000000"/>
          <w:sz w:val="28"/>
          <w:lang w:val="pt-BR"/>
        </w:rPr>
        <w:t>demais regiões que sejam habitadas por pessoas em situação de vulnerabilidade econômica ou social.</w:t>
      </w:r>
    </w:p>
    <w:p w14:paraId="231C2FEE" w14:textId="77777777" w:rsidR="008E5B2A" w:rsidRPr="00F565FA" w:rsidRDefault="008E5B2A" w:rsidP="008E5B2A">
      <w:pPr>
        <w:pStyle w:val="Corpodetexto"/>
        <w:widowControl/>
        <w:spacing w:line="192" w:lineRule="atLeast"/>
        <w:jc w:val="both"/>
        <w:rPr>
          <w:rFonts w:ascii="Bahnschrift" w:hAnsi="Bahnschrift"/>
          <w:lang w:val="pt-BR"/>
        </w:rPr>
      </w:pPr>
      <w:r w:rsidRPr="00F565FA">
        <w:rPr>
          <w:rStyle w:val="nfaseforte"/>
          <w:rFonts w:ascii="Bahnschrift" w:hAnsi="Bahnschrift"/>
          <w:color w:val="000000"/>
          <w:sz w:val="28"/>
          <w:lang w:val="pt-BR"/>
        </w:rPr>
        <w:t>III - Ampla concorrência:</w:t>
      </w:r>
      <w:r w:rsidR="004E3EDA">
        <w:rPr>
          <w:rFonts w:ascii="Bahnschrift" w:hAnsi="Bahnschrift"/>
          <w:color w:val="000000"/>
          <w:sz w:val="28"/>
          <w:lang w:val="pt-BR"/>
        </w:rPr>
        <w:t xml:space="preserve"> </w:t>
      </w:r>
      <w:r w:rsidR="00B45312">
        <w:rPr>
          <w:rFonts w:ascii="Bahnschrift" w:hAnsi="Bahnschrift"/>
          <w:color w:val="000000"/>
          <w:sz w:val="28"/>
          <w:lang w:val="pt-BR"/>
        </w:rPr>
        <w:t>5</w:t>
      </w:r>
      <w:r w:rsidRPr="00F565FA">
        <w:rPr>
          <w:rFonts w:ascii="Bahnschrift" w:hAnsi="Bahnschrift"/>
          <w:color w:val="000000"/>
          <w:sz w:val="28"/>
          <w:lang w:val="pt-BR"/>
        </w:rPr>
        <w:t>0% das vagas se destinam à ampla concorrência, sem incidência de categorias.</w:t>
      </w:r>
    </w:p>
    <w:p w14:paraId="0B679235" w14:textId="77777777" w:rsidR="008E5B2A" w:rsidRPr="002247F1" w:rsidRDefault="008E5B2A" w:rsidP="008E5B2A">
      <w:pPr>
        <w:tabs>
          <w:tab w:val="center" w:pos="0"/>
        </w:tabs>
        <w:spacing w:after="120" w:line="240" w:lineRule="auto"/>
        <w:jc w:val="both"/>
        <w:rPr>
          <w:rFonts w:ascii="Bahnschrift" w:eastAsia="Calibri" w:hAnsi="Bahnschrift" w:cs="Calibri"/>
          <w:b/>
          <w:sz w:val="24"/>
          <w:szCs w:val="24"/>
          <w:u w:val="single"/>
        </w:rPr>
      </w:pPr>
    </w:p>
    <w:tbl>
      <w:tblPr>
        <w:tblW w:w="96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534"/>
        <w:gridCol w:w="5389"/>
        <w:gridCol w:w="2111"/>
        <w:gridCol w:w="1637"/>
      </w:tblGrid>
      <w:tr w:rsidR="002247F1" w:rsidRPr="002247F1" w14:paraId="278BCDBB" w14:textId="77777777" w:rsidTr="00E7166A">
        <w:trPr>
          <w:cantSplit/>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60BF71" w14:textId="77777777" w:rsidR="008E5B2A" w:rsidRPr="002247F1" w:rsidRDefault="008E5B2A" w:rsidP="006D7DCB">
            <w:pPr>
              <w:spacing w:line="240" w:lineRule="auto"/>
              <w:jc w:val="both"/>
              <w:rPr>
                <w:rFonts w:ascii="Bahnschrift" w:eastAsia="Calibri" w:hAnsi="Bahnschrift" w:cs="Calibri"/>
                <w:b/>
              </w:rPr>
            </w:pPr>
          </w:p>
        </w:tc>
        <w:tc>
          <w:tcPr>
            <w:tcW w:w="53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9D10C4" w14:textId="77777777" w:rsidR="008E5B2A" w:rsidRPr="002247F1" w:rsidRDefault="008E5B2A" w:rsidP="006D7DCB">
            <w:pPr>
              <w:spacing w:line="240" w:lineRule="auto"/>
              <w:jc w:val="both"/>
              <w:rPr>
                <w:rFonts w:ascii="Bahnschrift" w:hAnsi="Bahnschrift"/>
              </w:rPr>
            </w:pPr>
            <w:r w:rsidRPr="002247F1">
              <w:rPr>
                <w:rFonts w:ascii="Bahnschrift" w:eastAsia="Calibri" w:hAnsi="Bahnschrift" w:cs="Calibri"/>
                <w:b/>
              </w:rPr>
              <w:t>NOME  E DESCRIÇÃO DA CATEGORIA</w:t>
            </w:r>
          </w:p>
        </w:tc>
        <w:tc>
          <w:tcPr>
            <w:tcW w:w="2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990A50" w14:textId="77777777" w:rsidR="008E5B2A" w:rsidRPr="002247F1" w:rsidRDefault="008E5B2A" w:rsidP="009C254E">
            <w:pPr>
              <w:spacing w:line="240" w:lineRule="auto"/>
              <w:jc w:val="both"/>
              <w:rPr>
                <w:rFonts w:ascii="Bahnschrift" w:hAnsi="Bahnschrift"/>
              </w:rPr>
            </w:pPr>
            <w:r w:rsidRPr="002247F1">
              <w:rPr>
                <w:rFonts w:ascii="Bahnschrift" w:eastAsia="Calibri" w:hAnsi="Bahnschrift" w:cs="Calibri"/>
                <w:b/>
              </w:rPr>
              <w:t>NÚMERO DE VAGAS PARA CATEGORIA</w:t>
            </w:r>
          </w:p>
        </w:tc>
        <w:tc>
          <w:tcPr>
            <w:tcW w:w="16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D9A79" w14:textId="77777777" w:rsidR="008E5B2A" w:rsidRPr="002247F1" w:rsidRDefault="008E5B2A" w:rsidP="006D7DCB">
            <w:pPr>
              <w:spacing w:line="240" w:lineRule="auto"/>
              <w:jc w:val="both"/>
              <w:rPr>
                <w:rFonts w:ascii="Bahnschrift" w:hAnsi="Bahnschrift"/>
              </w:rPr>
            </w:pPr>
            <w:r w:rsidRPr="002247F1">
              <w:rPr>
                <w:rFonts w:ascii="Bahnschrift" w:eastAsia="Calibri" w:hAnsi="Bahnschrift" w:cs="Calibri"/>
                <w:b/>
              </w:rPr>
              <w:t>VALOR TOTAL DISPONÍVEL POR PROJETO SELECIONADO (R$)</w:t>
            </w:r>
          </w:p>
        </w:tc>
      </w:tr>
      <w:tr w:rsidR="002247F1" w:rsidRPr="002247F1" w14:paraId="1E390EFC" w14:textId="77777777" w:rsidTr="00E7166A">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603422" w14:textId="77777777" w:rsidR="008E5B2A" w:rsidRPr="002247F1" w:rsidRDefault="008E5B2A" w:rsidP="006D7DCB">
            <w:pPr>
              <w:spacing w:line="240" w:lineRule="auto"/>
              <w:jc w:val="both"/>
              <w:rPr>
                <w:rFonts w:ascii="Bahnschrift" w:hAnsi="Bahnschrift"/>
              </w:rPr>
            </w:pPr>
            <w:r w:rsidRPr="002247F1">
              <w:rPr>
                <w:rFonts w:ascii="Bahnschrift" w:eastAsia="Calibri" w:hAnsi="Bahnschrift" w:cs="Calibri"/>
              </w:rPr>
              <w:t>0</w:t>
            </w:r>
            <w:r w:rsidR="00E7166A">
              <w:rPr>
                <w:rFonts w:ascii="Bahnschrift" w:eastAsia="Calibri" w:hAnsi="Bahnschrift" w:cs="Calibri"/>
              </w:rPr>
              <w:t>1</w:t>
            </w:r>
          </w:p>
        </w:tc>
        <w:tc>
          <w:tcPr>
            <w:tcW w:w="53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BCD4D8" w14:textId="77777777" w:rsidR="008E5B2A" w:rsidRPr="002247F1" w:rsidRDefault="008E5B2A" w:rsidP="006D7DCB">
            <w:pPr>
              <w:tabs>
                <w:tab w:val="center" w:pos="0"/>
              </w:tabs>
              <w:spacing w:line="240" w:lineRule="auto"/>
              <w:jc w:val="both"/>
              <w:rPr>
                <w:rFonts w:ascii="Bahnschrift" w:hAnsi="Bahnschrift"/>
              </w:rPr>
            </w:pPr>
            <w:r w:rsidRPr="002247F1">
              <w:rPr>
                <w:rStyle w:val="nfaseforte"/>
                <w:rFonts w:ascii="Bahnschrift" w:eastAsia="Calibri" w:hAnsi="Bahnschrift" w:cs="Calibri"/>
              </w:rPr>
              <w:t xml:space="preserve"> </w:t>
            </w:r>
            <w:bookmarkStart w:id="2" w:name="__DdeLink__4183_667061308"/>
            <w:r w:rsidRPr="002247F1">
              <w:rPr>
                <w:rStyle w:val="nfaseforte"/>
                <w:rFonts w:ascii="Bahnschrift" w:eastAsia="Calibri" w:hAnsi="Bahnschrift" w:cs="Calibri"/>
              </w:rPr>
              <w:t>Ampla Concorrência</w:t>
            </w:r>
            <w:bookmarkEnd w:id="2"/>
            <w:r w:rsidR="00B45312">
              <w:rPr>
                <w:rStyle w:val="nfaseforte"/>
                <w:rFonts w:ascii="Bahnschrift" w:eastAsia="Calibri" w:hAnsi="Bahnschrift" w:cs="Calibri"/>
              </w:rPr>
              <w:t xml:space="preserve"> </w:t>
            </w:r>
          </w:p>
        </w:tc>
        <w:tc>
          <w:tcPr>
            <w:tcW w:w="2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3E29CC" w14:textId="77777777" w:rsidR="008E5B2A" w:rsidRPr="002247F1" w:rsidRDefault="008E5B2A" w:rsidP="006D7DCB">
            <w:pPr>
              <w:spacing w:line="240" w:lineRule="auto"/>
              <w:jc w:val="center"/>
              <w:rPr>
                <w:rFonts w:ascii="Bahnschrift" w:hAnsi="Bahnschrift"/>
              </w:rPr>
            </w:pPr>
            <w:r w:rsidRPr="002247F1">
              <w:rPr>
                <w:rFonts w:ascii="Bahnschrift" w:hAnsi="Bahnschrift"/>
              </w:rPr>
              <w:t>1</w:t>
            </w:r>
          </w:p>
        </w:tc>
        <w:tc>
          <w:tcPr>
            <w:tcW w:w="16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D67450" w14:textId="77777777" w:rsidR="008E5B2A" w:rsidRPr="002247F1" w:rsidRDefault="008E5B2A" w:rsidP="006D7DCB">
            <w:pPr>
              <w:spacing w:line="240" w:lineRule="auto"/>
              <w:jc w:val="center"/>
              <w:rPr>
                <w:rFonts w:ascii="Bahnschrift" w:hAnsi="Bahnschrift"/>
              </w:rPr>
            </w:pPr>
            <w:r w:rsidRPr="002247F1">
              <w:rPr>
                <w:rFonts w:ascii="Bahnschrift" w:eastAsia="Calibri" w:hAnsi="Bahnschrift" w:cs="Calibri"/>
              </w:rPr>
              <w:t>25.128,83</w:t>
            </w:r>
          </w:p>
        </w:tc>
      </w:tr>
    </w:tbl>
    <w:p w14:paraId="0E009EEF" w14:textId="77777777" w:rsidR="008E5B2A" w:rsidRPr="002247F1" w:rsidRDefault="008E5B2A" w:rsidP="008E5B2A">
      <w:pPr>
        <w:tabs>
          <w:tab w:val="center" w:pos="0"/>
        </w:tabs>
        <w:spacing w:after="120" w:line="240" w:lineRule="auto"/>
        <w:jc w:val="both"/>
        <w:rPr>
          <w:rFonts w:ascii="Bahnschrift" w:eastAsia="Calibri" w:hAnsi="Bahnschrift" w:cs="Calibri"/>
          <w:b/>
          <w:sz w:val="24"/>
          <w:szCs w:val="24"/>
          <w:u w:val="single"/>
        </w:rPr>
      </w:pPr>
    </w:p>
    <w:p w14:paraId="48DDF1F1" w14:textId="77777777" w:rsidR="008E5B2A" w:rsidRPr="002247F1" w:rsidRDefault="002723FC" w:rsidP="008E5B2A">
      <w:pPr>
        <w:pStyle w:val="Corpodetexto"/>
        <w:widowControl/>
        <w:spacing w:line="192" w:lineRule="atLeast"/>
        <w:jc w:val="both"/>
        <w:rPr>
          <w:rFonts w:ascii="Bahnschrift" w:hAnsi="Bahnschrift"/>
          <w:b/>
          <w:bCs/>
          <w:sz w:val="24"/>
          <w:szCs w:val="24"/>
          <w:u w:val="single"/>
          <w:lang w:val="pt-BR"/>
        </w:rPr>
      </w:pPr>
      <w:bookmarkStart w:id="3" w:name="__DdeLink__14254_3081250592"/>
      <w:bookmarkEnd w:id="3"/>
      <w:r>
        <w:rPr>
          <w:rFonts w:ascii="Bahnschrift" w:hAnsi="Bahnschrift"/>
          <w:b/>
          <w:bCs/>
          <w:color w:val="000000"/>
          <w:sz w:val="24"/>
          <w:szCs w:val="24"/>
          <w:u w:val="single"/>
          <w:lang w:val="pt-BR"/>
        </w:rPr>
        <w:t xml:space="preserve">2. </w:t>
      </w:r>
      <w:r w:rsidR="008E5B2A" w:rsidRPr="002247F1">
        <w:rPr>
          <w:rFonts w:ascii="Bahnschrift" w:hAnsi="Bahnschrift"/>
          <w:b/>
          <w:bCs/>
          <w:color w:val="000000"/>
          <w:sz w:val="24"/>
          <w:szCs w:val="24"/>
          <w:u w:val="single"/>
          <w:lang w:val="pt-BR"/>
        </w:rPr>
        <w:t>DAS POLÍTICAS DE COTAS OU RESERVA DE VAGAS</w:t>
      </w:r>
    </w:p>
    <w:tbl>
      <w:tblPr>
        <w:tblStyle w:val="TableNormal"/>
        <w:tblW w:w="9623" w:type="dxa"/>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6824"/>
        <w:gridCol w:w="2799"/>
      </w:tblGrid>
      <w:tr w:rsidR="008E5B2A" w:rsidRPr="00F565FA" w14:paraId="2B6DEBCA" w14:textId="77777777" w:rsidTr="008E5B2A">
        <w:tc>
          <w:tcPr>
            <w:tcW w:w="68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979075" w14:textId="77777777" w:rsidR="008E5B2A" w:rsidRPr="00F565FA" w:rsidRDefault="008E5B2A" w:rsidP="006D7DCB">
            <w:pPr>
              <w:spacing w:line="240" w:lineRule="auto"/>
              <w:rPr>
                <w:rFonts w:ascii="Bahnschrift" w:eastAsia="Calibri" w:hAnsi="Bahnschrift" w:cs="Calibri"/>
                <w:b/>
                <w:sz w:val="24"/>
                <w:szCs w:val="24"/>
                <w:highlight w:val="yellow"/>
              </w:rPr>
            </w:pPr>
          </w:p>
        </w:tc>
        <w:tc>
          <w:tcPr>
            <w:tcW w:w="27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8D8D2E" w14:textId="77777777" w:rsidR="008E5B2A" w:rsidRPr="00F565FA" w:rsidRDefault="008E5B2A" w:rsidP="006D7DCB">
            <w:pPr>
              <w:spacing w:line="240" w:lineRule="auto"/>
              <w:jc w:val="center"/>
              <w:rPr>
                <w:rFonts w:ascii="Bahnschrift" w:eastAsia="Calibri" w:hAnsi="Bahnschrift" w:cs="Calibri"/>
                <w:b/>
                <w:sz w:val="24"/>
                <w:szCs w:val="24"/>
              </w:rPr>
            </w:pPr>
            <w:r w:rsidRPr="00F565FA">
              <w:rPr>
                <w:rFonts w:ascii="Bahnschrift" w:eastAsia="Calibri" w:hAnsi="Bahnschrift" w:cs="Calibri"/>
                <w:b/>
                <w:sz w:val="24"/>
                <w:szCs w:val="24"/>
              </w:rPr>
              <w:t>NÚMERO DE VAGAS MÍNIMAS</w:t>
            </w:r>
          </w:p>
        </w:tc>
      </w:tr>
      <w:tr w:rsidR="008E5B2A" w:rsidRPr="00F565FA" w14:paraId="38230985" w14:textId="77777777" w:rsidTr="008E5B2A">
        <w:tc>
          <w:tcPr>
            <w:tcW w:w="68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FB6233" w14:textId="77777777" w:rsidR="008E5B2A" w:rsidRPr="00F565FA" w:rsidRDefault="008E5B2A" w:rsidP="006D7DCB">
            <w:pPr>
              <w:spacing w:line="240" w:lineRule="auto"/>
              <w:rPr>
                <w:rFonts w:ascii="Bahnschrift" w:eastAsia="Calibri" w:hAnsi="Bahnschrift" w:cs="Calibri"/>
                <w:b/>
                <w:sz w:val="24"/>
                <w:szCs w:val="24"/>
              </w:rPr>
            </w:pPr>
            <w:r w:rsidRPr="00F565FA">
              <w:rPr>
                <w:rFonts w:ascii="Bahnschrift" w:eastAsia="Calibri" w:hAnsi="Bahnschrift" w:cs="Calibri"/>
                <w:b/>
                <w:sz w:val="24"/>
                <w:szCs w:val="24"/>
              </w:rPr>
              <w:t>pessoas negras (pretas ou pardas)</w:t>
            </w:r>
          </w:p>
        </w:tc>
        <w:tc>
          <w:tcPr>
            <w:tcW w:w="27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F312BE" w14:textId="77777777" w:rsidR="008E5B2A" w:rsidRPr="00F565FA" w:rsidRDefault="00D169B6" w:rsidP="006D7DCB">
            <w:pPr>
              <w:spacing w:line="240" w:lineRule="auto"/>
              <w:jc w:val="center"/>
              <w:rPr>
                <w:rFonts w:ascii="Bahnschrift" w:hAnsi="Bahnschrift"/>
                <w:color w:val="000000"/>
              </w:rPr>
            </w:pPr>
            <w:r w:rsidRPr="00F565FA">
              <w:rPr>
                <w:rFonts w:ascii="Bahnschrift" w:hAnsi="Bahnschrift"/>
                <w:color w:val="000000"/>
              </w:rPr>
              <w:t>0</w:t>
            </w:r>
          </w:p>
        </w:tc>
      </w:tr>
      <w:tr w:rsidR="008E5B2A" w:rsidRPr="00F565FA" w14:paraId="2D8056A8" w14:textId="77777777" w:rsidTr="008E5B2A">
        <w:tc>
          <w:tcPr>
            <w:tcW w:w="68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310EF4" w14:textId="77777777" w:rsidR="008E5B2A" w:rsidRPr="00F565FA" w:rsidRDefault="008E5B2A" w:rsidP="006D7DCB">
            <w:pPr>
              <w:spacing w:line="240" w:lineRule="auto"/>
              <w:rPr>
                <w:rFonts w:ascii="Bahnschrift" w:eastAsia="Calibri" w:hAnsi="Bahnschrift" w:cs="Calibri"/>
                <w:b/>
                <w:sz w:val="24"/>
                <w:szCs w:val="24"/>
              </w:rPr>
            </w:pPr>
            <w:r w:rsidRPr="00F565FA">
              <w:rPr>
                <w:rFonts w:ascii="Bahnschrift" w:eastAsia="Calibri" w:hAnsi="Bahnschrift" w:cs="Calibri"/>
                <w:b/>
                <w:sz w:val="24"/>
                <w:szCs w:val="24"/>
              </w:rPr>
              <w:t>pessoas indígenas</w:t>
            </w:r>
          </w:p>
        </w:tc>
        <w:tc>
          <w:tcPr>
            <w:tcW w:w="27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178619" w14:textId="77777777" w:rsidR="008E5B2A" w:rsidRPr="00F565FA" w:rsidRDefault="008E5B2A" w:rsidP="006D7DCB">
            <w:pPr>
              <w:spacing w:line="240" w:lineRule="auto"/>
              <w:jc w:val="center"/>
              <w:rPr>
                <w:rFonts w:ascii="Bahnschrift" w:hAnsi="Bahnschrift"/>
              </w:rPr>
            </w:pPr>
            <w:r w:rsidRPr="00F565FA">
              <w:rPr>
                <w:rFonts w:ascii="Bahnschrift" w:eastAsia="Calibri" w:hAnsi="Bahnschrift" w:cs="Calibri"/>
                <w:color w:val="000000"/>
                <w:sz w:val="24"/>
                <w:szCs w:val="24"/>
              </w:rPr>
              <w:t>0</w:t>
            </w:r>
          </w:p>
        </w:tc>
      </w:tr>
      <w:tr w:rsidR="008E5B2A" w:rsidRPr="00F565FA" w14:paraId="187B32AF" w14:textId="77777777" w:rsidTr="008E5B2A">
        <w:tc>
          <w:tcPr>
            <w:tcW w:w="68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894253" w14:textId="77777777" w:rsidR="008E5B2A" w:rsidRPr="00F565FA" w:rsidRDefault="008E5B2A" w:rsidP="006D7DCB">
            <w:pPr>
              <w:spacing w:line="240" w:lineRule="auto"/>
              <w:rPr>
                <w:rFonts w:ascii="Bahnschrift" w:eastAsia="Calibri" w:hAnsi="Bahnschrift" w:cs="Calibri"/>
                <w:b/>
                <w:sz w:val="24"/>
                <w:szCs w:val="24"/>
              </w:rPr>
            </w:pPr>
            <w:r w:rsidRPr="00F565FA">
              <w:rPr>
                <w:rFonts w:ascii="Bahnschrift" w:eastAsia="Calibri" w:hAnsi="Bahnschrift" w:cs="Calibri"/>
                <w:b/>
                <w:sz w:val="24"/>
                <w:szCs w:val="24"/>
              </w:rPr>
              <w:t>pessoas com deficiência</w:t>
            </w:r>
          </w:p>
        </w:tc>
        <w:tc>
          <w:tcPr>
            <w:tcW w:w="27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C23515" w14:textId="77777777" w:rsidR="008E5B2A" w:rsidRPr="00F565FA" w:rsidRDefault="008E5B2A" w:rsidP="006D7DCB">
            <w:pPr>
              <w:spacing w:line="240" w:lineRule="auto"/>
              <w:jc w:val="center"/>
              <w:rPr>
                <w:rFonts w:ascii="Bahnschrift" w:hAnsi="Bahnschrift"/>
              </w:rPr>
            </w:pPr>
            <w:r w:rsidRPr="00F565FA">
              <w:rPr>
                <w:rFonts w:ascii="Bahnschrift" w:eastAsia="Calibri" w:hAnsi="Bahnschrift" w:cs="Calibri"/>
                <w:color w:val="000000"/>
                <w:sz w:val="24"/>
                <w:szCs w:val="24"/>
              </w:rPr>
              <w:t>0</w:t>
            </w:r>
          </w:p>
        </w:tc>
      </w:tr>
    </w:tbl>
    <w:p w14:paraId="49542510" w14:textId="77777777" w:rsidR="002247F1" w:rsidRDefault="002247F1" w:rsidP="002064EC">
      <w:pPr>
        <w:shd w:val="clear" w:color="auto" w:fill="FFFFFF"/>
        <w:rPr>
          <w:rFonts w:ascii="Bahnschrift" w:hAnsi="Bahnschrift"/>
          <w:sz w:val="24"/>
          <w:szCs w:val="24"/>
        </w:rPr>
      </w:pPr>
    </w:p>
    <w:p w14:paraId="3C1EA736" w14:textId="77777777" w:rsidR="002723FC" w:rsidRPr="00D566D4" w:rsidRDefault="002723FC" w:rsidP="002723FC">
      <w:pPr>
        <w:spacing w:before="120"/>
        <w:jc w:val="both"/>
        <w:rPr>
          <w:rFonts w:ascii="Bahnschrift" w:hAnsi="Bahnschrift"/>
          <w:sz w:val="24"/>
          <w:szCs w:val="24"/>
        </w:rPr>
      </w:pPr>
      <w:r w:rsidRPr="00D566D4">
        <w:rPr>
          <w:rFonts w:ascii="Bahnschrift" w:hAnsi="Bahnschrift"/>
          <w:sz w:val="24"/>
          <w:szCs w:val="24"/>
        </w:rPr>
        <w:t>Para o cálculo das cotas foi observado o que dispõe a Instrução Normativa MinC nº 10/2023 em seu Art. 6º Ficam garantidas cotas em todos os editais de fomento realizados com recursos da Lei nº 14.399, de 2022, de no mínimo: </w:t>
      </w:r>
    </w:p>
    <w:p w14:paraId="7F0198A2" w14:textId="77777777" w:rsidR="002723FC" w:rsidRPr="00D566D4" w:rsidRDefault="002723FC" w:rsidP="002723FC">
      <w:pPr>
        <w:jc w:val="both"/>
        <w:rPr>
          <w:rFonts w:ascii="Bahnschrift" w:hAnsi="Bahnschrift"/>
          <w:sz w:val="24"/>
          <w:szCs w:val="24"/>
        </w:rPr>
      </w:pPr>
      <w:r w:rsidRPr="00D566D4">
        <w:rPr>
          <w:rFonts w:ascii="Bahnschrift" w:hAnsi="Bahnschrift"/>
          <w:sz w:val="24"/>
          <w:szCs w:val="24"/>
        </w:rPr>
        <w:t>I - vinte e cinco por cento das vagas para pessoas negras (pretas ou pardas); </w:t>
      </w:r>
    </w:p>
    <w:p w14:paraId="7B496CC5" w14:textId="77777777" w:rsidR="002723FC" w:rsidRPr="00D566D4" w:rsidRDefault="002723FC" w:rsidP="002723FC">
      <w:pPr>
        <w:jc w:val="both"/>
        <w:rPr>
          <w:rFonts w:ascii="Bahnschrift" w:hAnsi="Bahnschrift"/>
          <w:sz w:val="24"/>
          <w:szCs w:val="24"/>
        </w:rPr>
      </w:pPr>
      <w:r w:rsidRPr="00D566D4">
        <w:rPr>
          <w:rFonts w:ascii="Bahnschrift" w:hAnsi="Bahnschrift"/>
          <w:sz w:val="24"/>
          <w:szCs w:val="24"/>
        </w:rPr>
        <w:t xml:space="preserve">II - </w:t>
      </w:r>
      <w:proofErr w:type="gramStart"/>
      <w:r w:rsidRPr="00D566D4">
        <w:rPr>
          <w:rFonts w:ascii="Bahnschrift" w:hAnsi="Bahnschrift"/>
          <w:sz w:val="24"/>
          <w:szCs w:val="24"/>
        </w:rPr>
        <w:t>dez</w:t>
      </w:r>
      <w:proofErr w:type="gramEnd"/>
      <w:r w:rsidRPr="00D566D4">
        <w:rPr>
          <w:rFonts w:ascii="Bahnschrift" w:hAnsi="Bahnschrift"/>
          <w:sz w:val="24"/>
          <w:szCs w:val="24"/>
        </w:rPr>
        <w:t xml:space="preserve"> por cento das vagas para pessoas indígenas; e </w:t>
      </w:r>
    </w:p>
    <w:p w14:paraId="4ADEAD63" w14:textId="77777777" w:rsidR="002723FC" w:rsidRPr="00D566D4" w:rsidRDefault="002723FC" w:rsidP="002723FC">
      <w:pPr>
        <w:jc w:val="both"/>
        <w:rPr>
          <w:rFonts w:ascii="Bahnschrift" w:hAnsi="Bahnschrift"/>
          <w:sz w:val="24"/>
          <w:szCs w:val="24"/>
        </w:rPr>
      </w:pPr>
      <w:r w:rsidRPr="00D566D4">
        <w:rPr>
          <w:rFonts w:ascii="Bahnschrift" w:hAnsi="Bahnschrift"/>
          <w:sz w:val="24"/>
          <w:szCs w:val="24"/>
        </w:rPr>
        <w:t>III - cinco por cento para pessoas com deficiência. </w:t>
      </w:r>
    </w:p>
    <w:p w14:paraId="5BAE977D" w14:textId="77777777" w:rsidR="002723FC" w:rsidRPr="00D566D4" w:rsidRDefault="002723FC" w:rsidP="002723FC">
      <w:pPr>
        <w:jc w:val="both"/>
        <w:rPr>
          <w:rFonts w:ascii="Bahnschrift" w:hAnsi="Bahnschrift"/>
          <w:sz w:val="24"/>
          <w:szCs w:val="24"/>
        </w:rPr>
      </w:pPr>
      <w:r w:rsidRPr="00D566D4">
        <w:rPr>
          <w:rFonts w:ascii="Bahnschrift" w:hAnsi="Bahnschrift"/>
          <w:sz w:val="24"/>
          <w:szCs w:val="24"/>
        </w:rPr>
        <w:t>§ 1º O percentual de que trata este artigo pode ser ampliado considerando legislações locais mais benéficas ao público-alvo da ação afirmativa e o quantitativo de pessoas negras, indígenas, e pessoas com deficiência na região. </w:t>
      </w:r>
    </w:p>
    <w:p w14:paraId="53F67F29" w14:textId="77777777" w:rsidR="002723FC" w:rsidRPr="00D566D4" w:rsidRDefault="002723FC" w:rsidP="002723FC">
      <w:pPr>
        <w:jc w:val="both"/>
        <w:rPr>
          <w:rFonts w:ascii="Bahnschrift" w:hAnsi="Bahnschrift"/>
          <w:sz w:val="24"/>
          <w:szCs w:val="24"/>
        </w:rPr>
      </w:pPr>
      <w:r w:rsidRPr="00D566D4">
        <w:rPr>
          <w:rFonts w:ascii="Bahnschrift" w:hAnsi="Bahnschrift"/>
          <w:sz w:val="24"/>
          <w:szCs w:val="24"/>
        </w:rP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 </w:t>
      </w:r>
    </w:p>
    <w:p w14:paraId="32791F30" w14:textId="77777777" w:rsidR="002723FC" w:rsidRPr="00D566D4" w:rsidRDefault="002723FC" w:rsidP="002723FC">
      <w:pPr>
        <w:jc w:val="both"/>
        <w:rPr>
          <w:rFonts w:ascii="Bahnschrift" w:hAnsi="Bahnschrift"/>
          <w:sz w:val="24"/>
          <w:szCs w:val="24"/>
        </w:rPr>
      </w:pPr>
      <w:r w:rsidRPr="00D566D4">
        <w:rPr>
          <w:rFonts w:ascii="Bahnschrift" w:hAnsi="Bahnschrift"/>
          <w:sz w:val="24"/>
          <w:szCs w:val="24"/>
        </w:rPr>
        <w:lastRenderedPageBreak/>
        <w:t>§ 3º Em caso de editais divididos em categorias, devem ser estabelecidas cotas em todas elas, ressalvados os casos de impossibilidade fática, no qual o percentual mínimo de reserva será aplicado ao total das vagas do edital. </w:t>
      </w:r>
    </w:p>
    <w:p w14:paraId="6BAE3F5D" w14:textId="77777777" w:rsidR="002723FC" w:rsidRPr="00D566D4" w:rsidRDefault="002723FC" w:rsidP="002723FC">
      <w:pPr>
        <w:jc w:val="both"/>
        <w:rPr>
          <w:rFonts w:ascii="Bahnschrift" w:hAnsi="Bahnschrift"/>
          <w:sz w:val="24"/>
          <w:szCs w:val="24"/>
        </w:rPr>
      </w:pPr>
      <w:r w:rsidRPr="00D566D4">
        <w:rPr>
          <w:rFonts w:ascii="Bahnschrift" w:hAnsi="Bahnschrift"/>
          <w:sz w:val="24"/>
          <w:szCs w:val="24"/>
        </w:rPr>
        <w:t>§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cinco por cento a pessoas com deficiência.  </w:t>
      </w:r>
    </w:p>
    <w:p w14:paraId="16C1C534" w14:textId="77777777" w:rsidR="002723FC" w:rsidRPr="00D566D4" w:rsidRDefault="002723FC" w:rsidP="002723FC">
      <w:pPr>
        <w:jc w:val="both"/>
        <w:rPr>
          <w:rFonts w:ascii="Bahnschrift" w:hAnsi="Bahnschrift"/>
          <w:sz w:val="24"/>
          <w:szCs w:val="24"/>
        </w:rPr>
      </w:pPr>
      <w:r w:rsidRPr="00D566D4">
        <w:rPr>
          <w:rFonts w:ascii="Bahnschrift" w:hAnsi="Bahnschrift"/>
          <w:sz w:val="24"/>
          <w:szCs w:val="24"/>
        </w:rPr>
        <w:t>§ 5º Nos casos de editais específicos de que trata o art. 14, o estabelecimento de cotas para pessoas negras e indígenas pode ser dispensado, caso o edital seja integralmente direcionado a proponentes de grupos étnico-raciais público-alvo de ações afirmativas. </w:t>
      </w:r>
    </w:p>
    <w:p w14:paraId="22B71D74" w14:textId="77777777" w:rsidR="002723FC" w:rsidRPr="00D566D4" w:rsidRDefault="002723FC" w:rsidP="002723FC">
      <w:pPr>
        <w:jc w:val="both"/>
        <w:rPr>
          <w:rFonts w:ascii="Bahnschrift" w:hAnsi="Bahnschrift"/>
          <w:sz w:val="24"/>
          <w:szCs w:val="24"/>
        </w:rPr>
      </w:pPr>
      <w:r w:rsidRPr="00D566D4">
        <w:rPr>
          <w:rFonts w:ascii="Bahnschrift" w:hAnsi="Bahnschrift"/>
          <w:sz w:val="24"/>
          <w:szCs w:val="24"/>
        </w:rPr>
        <w:t>§ 6º As cotas previstas neste artigo podem ser implementadas juntamente com: </w:t>
      </w:r>
    </w:p>
    <w:p w14:paraId="65F1C281" w14:textId="77777777" w:rsidR="002723FC" w:rsidRPr="00D566D4" w:rsidRDefault="002723FC" w:rsidP="002723FC">
      <w:pPr>
        <w:jc w:val="both"/>
        <w:rPr>
          <w:rFonts w:ascii="Bahnschrift" w:hAnsi="Bahnschrift"/>
          <w:sz w:val="24"/>
          <w:szCs w:val="24"/>
        </w:rPr>
      </w:pPr>
      <w:r w:rsidRPr="00D566D4">
        <w:rPr>
          <w:rFonts w:ascii="Bahnschrift" w:hAnsi="Bahnschrift"/>
          <w:sz w:val="24"/>
          <w:szCs w:val="24"/>
        </w:rPr>
        <w:t>I - cotas para outros grupos sociais e; </w:t>
      </w:r>
    </w:p>
    <w:p w14:paraId="06BFC721" w14:textId="77777777" w:rsidR="002723FC" w:rsidRPr="00D566D4" w:rsidRDefault="002723FC" w:rsidP="002723FC">
      <w:pPr>
        <w:jc w:val="both"/>
        <w:rPr>
          <w:rFonts w:ascii="Bahnschrift" w:hAnsi="Bahnschrift"/>
          <w:sz w:val="24"/>
          <w:szCs w:val="24"/>
        </w:rPr>
      </w:pPr>
      <w:r w:rsidRPr="00D566D4">
        <w:rPr>
          <w:rFonts w:ascii="Bahnschrift" w:hAnsi="Bahnschrift"/>
          <w:sz w:val="24"/>
          <w:szCs w:val="24"/>
        </w:rPr>
        <w:t>II - outras ações afirmativas, tais como editais específicos e critérios diferenciados de pontuação. </w:t>
      </w:r>
    </w:p>
    <w:p w14:paraId="0646DE8F" w14:textId="77777777" w:rsidR="002723FC" w:rsidRPr="002247F1" w:rsidRDefault="002723FC" w:rsidP="002064EC">
      <w:pPr>
        <w:shd w:val="clear" w:color="auto" w:fill="FFFFFF"/>
        <w:rPr>
          <w:rFonts w:ascii="Bahnschrift" w:hAnsi="Bahnschrift"/>
          <w:sz w:val="24"/>
          <w:szCs w:val="24"/>
        </w:rPr>
      </w:pPr>
    </w:p>
    <w:sectPr w:rsidR="002723FC" w:rsidRPr="002247F1" w:rsidSect="00DD4C99">
      <w:headerReference w:type="default" r:id="rId7"/>
      <w:footerReference w:type="default" r:id="rId8"/>
      <w:pgSz w:w="11909" w:h="16834"/>
      <w:pgMar w:top="1708" w:right="1440" w:bottom="1440" w:left="1440"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B38D8" w14:textId="77777777" w:rsidR="00DE1318" w:rsidRDefault="00DE1318">
      <w:pPr>
        <w:spacing w:line="240" w:lineRule="auto"/>
      </w:pPr>
      <w:r>
        <w:separator/>
      </w:r>
    </w:p>
  </w:endnote>
  <w:endnote w:type="continuationSeparator" w:id="0">
    <w:p w14:paraId="05D1B4F5" w14:textId="77777777" w:rsidR="00DE1318" w:rsidRDefault="00DE13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22018" w14:textId="77777777" w:rsidR="00140776" w:rsidRDefault="00DD4C99">
    <w:r>
      <w:rPr>
        <w:noProof/>
      </w:rPr>
      <w:drawing>
        <wp:anchor distT="0" distB="0" distL="114300" distR="114300" simplePos="0" relativeHeight="251663360" behindDoc="1" locked="0" layoutInCell="1" allowOverlap="1" wp14:anchorId="4E97347A" wp14:editId="19C5057D">
          <wp:simplePos x="0" y="0"/>
          <wp:positionH relativeFrom="column">
            <wp:posOffset>1370330</wp:posOffset>
          </wp:positionH>
          <wp:positionV relativeFrom="paragraph">
            <wp:posOffset>-85090</wp:posOffset>
          </wp:positionV>
          <wp:extent cx="1038225" cy="397510"/>
          <wp:effectExtent l="19050" t="0" r="9525" b="0"/>
          <wp:wrapNone/>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cstate="print"/>
                  <a:srcRect/>
                  <a:stretch>
                    <a:fillRect/>
                  </a:stretch>
                </pic:blipFill>
                <pic:spPr bwMode="auto">
                  <a:xfrm>
                    <a:off x="0" y="0"/>
                    <a:ext cx="1038225" cy="39751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14:anchorId="36705CBC" wp14:editId="0FA26759">
          <wp:simplePos x="0" y="0"/>
          <wp:positionH relativeFrom="column">
            <wp:posOffset>2571115</wp:posOffset>
          </wp:positionH>
          <wp:positionV relativeFrom="paragraph">
            <wp:posOffset>-132715</wp:posOffset>
          </wp:positionV>
          <wp:extent cx="1408430" cy="445135"/>
          <wp:effectExtent l="19050" t="0" r="1270" b="0"/>
          <wp:wrapNone/>
          <wp:docPr id="633488444"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88444" name="Imagem 1" descr="Forma&#10;&#10;Descrição gerada automaticamente com confiança médi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08430" cy="445135"/>
                  </a:xfrm>
                  <a:prstGeom prst="rect">
                    <a:avLst/>
                  </a:prstGeom>
                </pic:spPr>
              </pic:pic>
            </a:graphicData>
          </a:graphic>
        </wp:anchor>
      </w:drawing>
    </w:r>
    <w:r>
      <w:rPr>
        <w:noProof/>
      </w:rPr>
      <w:drawing>
        <wp:anchor distT="114300" distB="114300" distL="114300" distR="114300" simplePos="0" relativeHeight="251659264" behindDoc="1" locked="0" layoutInCell="1" allowOverlap="1" wp14:anchorId="64638D02" wp14:editId="5A257119">
          <wp:simplePos x="0" y="0"/>
          <wp:positionH relativeFrom="column">
            <wp:posOffset>10795</wp:posOffset>
          </wp:positionH>
          <wp:positionV relativeFrom="paragraph">
            <wp:posOffset>-172085</wp:posOffset>
          </wp:positionV>
          <wp:extent cx="1216025" cy="52451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t="93105" r="81893" b="1416"/>
                  <a:stretch>
                    <a:fillRect/>
                  </a:stretch>
                </pic:blipFill>
                <pic:spPr>
                  <a:xfrm>
                    <a:off x="0" y="0"/>
                    <a:ext cx="1216025" cy="524510"/>
                  </a:xfrm>
                  <a:prstGeom prst="rect">
                    <a:avLst/>
                  </a:prstGeom>
                  <a:ln/>
                </pic:spPr>
              </pic:pic>
            </a:graphicData>
          </a:graphic>
        </wp:anchor>
      </w:drawing>
    </w:r>
    <w:r>
      <w:rPr>
        <w:noProof/>
      </w:rPr>
      <w:drawing>
        <wp:anchor distT="114300" distB="114300" distL="114300" distR="114300" simplePos="0" relativeHeight="251660288" behindDoc="1" locked="0" layoutInCell="1" allowOverlap="1" wp14:anchorId="6970B115" wp14:editId="23466D24">
          <wp:simplePos x="0" y="0"/>
          <wp:positionH relativeFrom="column">
            <wp:posOffset>4102735</wp:posOffset>
          </wp:positionH>
          <wp:positionV relativeFrom="paragraph">
            <wp:posOffset>-236220</wp:posOffset>
          </wp:positionV>
          <wp:extent cx="2066925" cy="65151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l="64784" t="91487"/>
                  <a:stretch>
                    <a:fillRect/>
                  </a:stretch>
                </pic:blipFill>
                <pic:spPr>
                  <a:xfrm>
                    <a:off x="0" y="0"/>
                    <a:ext cx="2066925" cy="651510"/>
                  </a:xfrm>
                  <a:prstGeom prst="rect">
                    <a:avLst/>
                  </a:prstGeom>
                  <a:ln/>
                </pic:spPr>
              </pic:pic>
            </a:graphicData>
          </a:graphic>
        </wp:anchor>
      </w:drawing>
    </w:r>
    <w:r w:rsidR="00EC4B1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B5970" w14:textId="77777777" w:rsidR="00DE1318" w:rsidRDefault="00DE1318">
      <w:pPr>
        <w:spacing w:line="240" w:lineRule="auto"/>
      </w:pPr>
      <w:r>
        <w:separator/>
      </w:r>
    </w:p>
  </w:footnote>
  <w:footnote w:type="continuationSeparator" w:id="0">
    <w:p w14:paraId="0D356FBD" w14:textId="77777777" w:rsidR="00DE1318" w:rsidRDefault="00DE13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C6833" w14:textId="77777777" w:rsidR="000410B8" w:rsidRDefault="000410B8" w:rsidP="00DD4C99">
    <w:pPr>
      <w:pStyle w:val="Cabealho"/>
      <w:tabs>
        <w:tab w:val="clear" w:pos="4252"/>
        <w:tab w:val="clear" w:pos="8504"/>
        <w:tab w:val="left" w:pos="0"/>
      </w:tabs>
    </w:pPr>
    <w:r>
      <w:rPr>
        <w:noProof/>
      </w:rPr>
      <w:drawing>
        <wp:inline distT="0" distB="0" distL="0" distR="0" wp14:anchorId="2AEDDD39" wp14:editId="024C925A">
          <wp:extent cx="1494845" cy="914248"/>
          <wp:effectExtent l="0" t="0" r="0" b="0"/>
          <wp:docPr id="31410231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102315" name="Imagem 1" descr="Fundo preto com letras brancas&#10;&#10;Descrição gerada automaticamente"/>
                  <pic:cNvPicPr>
                    <a:picLocks noChangeAspect="1"/>
                  </pic:cNvPicPr>
                </pic:nvPicPr>
                <pic:blipFill rotWithShape="1">
                  <a:blip r:embed="rId1">
                    <a:extLst>
                      <a:ext uri="{28A0092B-C50C-407E-A947-70E740481C1C}">
                        <a14:useLocalDpi xmlns:a14="http://schemas.microsoft.com/office/drawing/2010/main" val="0"/>
                      </a:ext>
                    </a:extLst>
                  </a:blip>
                  <a:srcRect r="76793" b="89963"/>
                  <a:stretch/>
                </pic:blipFill>
                <pic:spPr bwMode="auto">
                  <a:xfrm>
                    <a:off x="0" y="0"/>
                    <a:ext cx="1502843" cy="9191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3D8"/>
    <w:multiLevelType w:val="multilevel"/>
    <w:tmpl w:val="0562D6F6"/>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FC21C1"/>
    <w:multiLevelType w:val="hybridMultilevel"/>
    <w:tmpl w:val="2A5A2636"/>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4B7E9C"/>
    <w:multiLevelType w:val="multilevel"/>
    <w:tmpl w:val="02F0019E"/>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48F12F9"/>
    <w:multiLevelType w:val="multilevel"/>
    <w:tmpl w:val="19AC2BA4"/>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8652ADA"/>
    <w:multiLevelType w:val="multilevel"/>
    <w:tmpl w:val="3176F692"/>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C5308D4"/>
    <w:multiLevelType w:val="multilevel"/>
    <w:tmpl w:val="9F3672FC"/>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E8B0D8B"/>
    <w:multiLevelType w:val="multilevel"/>
    <w:tmpl w:val="93B62D60"/>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42F0F1E"/>
    <w:multiLevelType w:val="multilevel"/>
    <w:tmpl w:val="293E7FDC"/>
    <w:lvl w:ilvl="0">
      <w:start w:val="1"/>
      <w:numFmt w:val="lowerLetter"/>
      <w:lvlText w:val="%1."/>
      <w:lvlJc w:val="left"/>
      <w:pPr>
        <w:ind w:left="2160" w:hanging="360"/>
      </w:pPr>
      <w:rPr>
        <w:rFonts w:ascii="Arial" w:eastAsia="Arial" w:hAnsi="Arial" w:cs="Arial"/>
        <w:sz w:val="18"/>
        <w:szCs w:val="18"/>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8" w15:restartNumberingAfterBreak="0">
    <w:nsid w:val="15F7605A"/>
    <w:multiLevelType w:val="multilevel"/>
    <w:tmpl w:val="6F9AE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C27764"/>
    <w:multiLevelType w:val="multilevel"/>
    <w:tmpl w:val="FBE8A9F0"/>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A560DA0"/>
    <w:multiLevelType w:val="multilevel"/>
    <w:tmpl w:val="E8046718"/>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 w15:restartNumberingAfterBreak="0">
    <w:nsid w:val="24AA4016"/>
    <w:multiLevelType w:val="multilevel"/>
    <w:tmpl w:val="9562577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5777B24"/>
    <w:multiLevelType w:val="multilevel"/>
    <w:tmpl w:val="DB3AEFF4"/>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78547AA"/>
    <w:multiLevelType w:val="multilevel"/>
    <w:tmpl w:val="274CE09A"/>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7925320"/>
    <w:multiLevelType w:val="multilevel"/>
    <w:tmpl w:val="74A8BD7E"/>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84808CB"/>
    <w:multiLevelType w:val="multilevel"/>
    <w:tmpl w:val="FF34FA82"/>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89E5D0C"/>
    <w:multiLevelType w:val="multilevel"/>
    <w:tmpl w:val="E3DC017A"/>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2F5330D2"/>
    <w:multiLevelType w:val="multilevel"/>
    <w:tmpl w:val="4C1EA402"/>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17357C3"/>
    <w:multiLevelType w:val="multilevel"/>
    <w:tmpl w:val="28E0714A"/>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88E7094"/>
    <w:multiLevelType w:val="multilevel"/>
    <w:tmpl w:val="5E42A1E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C972E21"/>
    <w:multiLevelType w:val="multilevel"/>
    <w:tmpl w:val="BF9C562C"/>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3E7C6A10"/>
    <w:multiLevelType w:val="multilevel"/>
    <w:tmpl w:val="7D1CF882"/>
    <w:lvl w:ilvl="0">
      <w:start w:val="1"/>
      <w:numFmt w:val="bullet"/>
      <w:suff w:val="nothing"/>
      <w:lvlText w:val=""/>
      <w:lvlJc w:val="left"/>
      <w:pPr>
        <w:ind w:left="707" w:firstLine="0"/>
      </w:pPr>
      <w:rPr>
        <w:rFonts w:ascii="Symbol" w:hAnsi="Symbol" w:cs="OpenSymbol" w:hint="default"/>
        <w:b w:val="0"/>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2" w15:restartNumberingAfterBreak="0">
    <w:nsid w:val="3EFC06C7"/>
    <w:multiLevelType w:val="multilevel"/>
    <w:tmpl w:val="70F86406"/>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7BF2D86"/>
    <w:multiLevelType w:val="multilevel"/>
    <w:tmpl w:val="3C98F79E"/>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24" w15:restartNumberingAfterBreak="0">
    <w:nsid w:val="4840118B"/>
    <w:multiLevelType w:val="multilevel"/>
    <w:tmpl w:val="455C61EC"/>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A166C5D"/>
    <w:multiLevelType w:val="multilevel"/>
    <w:tmpl w:val="0B02A5C8"/>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50825B42"/>
    <w:multiLevelType w:val="multilevel"/>
    <w:tmpl w:val="5B1CC582"/>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1E17101"/>
    <w:multiLevelType w:val="multilevel"/>
    <w:tmpl w:val="170ED43E"/>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9113908"/>
    <w:multiLevelType w:val="multilevel"/>
    <w:tmpl w:val="4CC6C50A"/>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0486B6E"/>
    <w:multiLevelType w:val="multilevel"/>
    <w:tmpl w:val="39C6AA2E"/>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73B06E6"/>
    <w:multiLevelType w:val="multilevel"/>
    <w:tmpl w:val="A31CE050"/>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1" w15:restartNumberingAfterBreak="0">
    <w:nsid w:val="6C8D38DD"/>
    <w:multiLevelType w:val="multilevel"/>
    <w:tmpl w:val="56C40200"/>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71256F4E"/>
    <w:multiLevelType w:val="multilevel"/>
    <w:tmpl w:val="8CE0DCAC"/>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786F0F76"/>
    <w:multiLevelType w:val="multilevel"/>
    <w:tmpl w:val="9850C1A2"/>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7BFE0162"/>
    <w:multiLevelType w:val="multilevel"/>
    <w:tmpl w:val="70B65CE4"/>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00422271">
    <w:abstractNumId w:val="0"/>
  </w:num>
  <w:num w:numId="2" w16cid:durableId="441462477">
    <w:abstractNumId w:val="26"/>
  </w:num>
  <w:num w:numId="3" w16cid:durableId="396904928">
    <w:abstractNumId w:val="20"/>
  </w:num>
  <w:num w:numId="4" w16cid:durableId="61414255">
    <w:abstractNumId w:val="9"/>
  </w:num>
  <w:num w:numId="5" w16cid:durableId="1464422026">
    <w:abstractNumId w:val="19"/>
  </w:num>
  <w:num w:numId="6" w16cid:durableId="1190296211">
    <w:abstractNumId w:val="8"/>
  </w:num>
  <w:num w:numId="7" w16cid:durableId="535049921">
    <w:abstractNumId w:val="23"/>
  </w:num>
  <w:num w:numId="8" w16cid:durableId="1953055098">
    <w:abstractNumId w:val="7"/>
  </w:num>
  <w:num w:numId="9" w16cid:durableId="1155881613">
    <w:abstractNumId w:val="2"/>
  </w:num>
  <w:num w:numId="10" w16cid:durableId="23791236">
    <w:abstractNumId w:val="10"/>
  </w:num>
  <w:num w:numId="11" w16cid:durableId="1903173502">
    <w:abstractNumId w:val="12"/>
  </w:num>
  <w:num w:numId="12" w16cid:durableId="682977427">
    <w:abstractNumId w:val="15"/>
  </w:num>
  <w:num w:numId="13" w16cid:durableId="335891222">
    <w:abstractNumId w:val="17"/>
  </w:num>
  <w:num w:numId="14" w16cid:durableId="1266419501">
    <w:abstractNumId w:val="32"/>
  </w:num>
  <w:num w:numId="15" w16cid:durableId="740076">
    <w:abstractNumId w:val="29"/>
  </w:num>
  <w:num w:numId="16" w16cid:durableId="230848119">
    <w:abstractNumId w:val="31"/>
  </w:num>
  <w:num w:numId="17" w16cid:durableId="1567718324">
    <w:abstractNumId w:val="4"/>
  </w:num>
  <w:num w:numId="18" w16cid:durableId="130829807">
    <w:abstractNumId w:val="24"/>
  </w:num>
  <w:num w:numId="19" w16cid:durableId="1097099421">
    <w:abstractNumId w:val="34"/>
  </w:num>
  <w:num w:numId="20" w16cid:durableId="831793587">
    <w:abstractNumId w:val="5"/>
  </w:num>
  <w:num w:numId="21" w16cid:durableId="75633139">
    <w:abstractNumId w:val="18"/>
  </w:num>
  <w:num w:numId="22" w16cid:durableId="395051457">
    <w:abstractNumId w:val="6"/>
  </w:num>
  <w:num w:numId="23" w16cid:durableId="1134955418">
    <w:abstractNumId w:val="22"/>
  </w:num>
  <w:num w:numId="24" w16cid:durableId="1316185404">
    <w:abstractNumId w:val="3"/>
  </w:num>
  <w:num w:numId="25" w16cid:durableId="1333145935">
    <w:abstractNumId w:val="28"/>
  </w:num>
  <w:num w:numId="26" w16cid:durableId="888758178">
    <w:abstractNumId w:val="30"/>
  </w:num>
  <w:num w:numId="27" w16cid:durableId="1787701446">
    <w:abstractNumId w:val="14"/>
  </w:num>
  <w:num w:numId="28" w16cid:durableId="1220242293">
    <w:abstractNumId w:val="13"/>
  </w:num>
  <w:num w:numId="29" w16cid:durableId="1577588661">
    <w:abstractNumId w:val="33"/>
  </w:num>
  <w:num w:numId="30" w16cid:durableId="1538155801">
    <w:abstractNumId w:val="25"/>
  </w:num>
  <w:num w:numId="31" w16cid:durableId="1349672633">
    <w:abstractNumId w:val="11"/>
  </w:num>
  <w:num w:numId="32" w16cid:durableId="1805151759">
    <w:abstractNumId w:val="27"/>
  </w:num>
  <w:num w:numId="33" w16cid:durableId="963539409">
    <w:abstractNumId w:val="16"/>
  </w:num>
  <w:num w:numId="34" w16cid:durableId="1737048913">
    <w:abstractNumId w:val="21"/>
  </w:num>
  <w:num w:numId="35" w16cid:durableId="69869860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0776"/>
    <w:rsid w:val="00040701"/>
    <w:rsid w:val="000410B8"/>
    <w:rsid w:val="00072AA8"/>
    <w:rsid w:val="00140776"/>
    <w:rsid w:val="002064EC"/>
    <w:rsid w:val="002247F1"/>
    <w:rsid w:val="002723FC"/>
    <w:rsid w:val="002A1BBB"/>
    <w:rsid w:val="002B17E7"/>
    <w:rsid w:val="002E5DF4"/>
    <w:rsid w:val="00390054"/>
    <w:rsid w:val="003A4CA8"/>
    <w:rsid w:val="003C4850"/>
    <w:rsid w:val="004010A0"/>
    <w:rsid w:val="00492531"/>
    <w:rsid w:val="004D5EFF"/>
    <w:rsid w:val="004E3EDA"/>
    <w:rsid w:val="004E527E"/>
    <w:rsid w:val="004F11E9"/>
    <w:rsid w:val="00563E47"/>
    <w:rsid w:val="005F3557"/>
    <w:rsid w:val="00614359"/>
    <w:rsid w:val="006A2F08"/>
    <w:rsid w:val="006F5D86"/>
    <w:rsid w:val="007210B7"/>
    <w:rsid w:val="007A1081"/>
    <w:rsid w:val="008B09CB"/>
    <w:rsid w:val="008B4C73"/>
    <w:rsid w:val="008E5B2A"/>
    <w:rsid w:val="008F0A38"/>
    <w:rsid w:val="00911525"/>
    <w:rsid w:val="00951B48"/>
    <w:rsid w:val="00952772"/>
    <w:rsid w:val="009A2E5C"/>
    <w:rsid w:val="009C254E"/>
    <w:rsid w:val="00A95539"/>
    <w:rsid w:val="00B30906"/>
    <w:rsid w:val="00B45312"/>
    <w:rsid w:val="00B45922"/>
    <w:rsid w:val="00C0334D"/>
    <w:rsid w:val="00C3773E"/>
    <w:rsid w:val="00C4338F"/>
    <w:rsid w:val="00C9182C"/>
    <w:rsid w:val="00CA73C1"/>
    <w:rsid w:val="00CB65BF"/>
    <w:rsid w:val="00D169B6"/>
    <w:rsid w:val="00D26C25"/>
    <w:rsid w:val="00D97B41"/>
    <w:rsid w:val="00DD4C99"/>
    <w:rsid w:val="00DE1318"/>
    <w:rsid w:val="00DF5C38"/>
    <w:rsid w:val="00E6481F"/>
    <w:rsid w:val="00E7166A"/>
    <w:rsid w:val="00E724C9"/>
    <w:rsid w:val="00EC4B14"/>
    <w:rsid w:val="00F41BF2"/>
    <w:rsid w:val="00F565FA"/>
    <w:rsid w:val="00FA61B7"/>
    <w:rsid w:val="00FA7CA2"/>
    <w:rsid w:val="00FB094C"/>
    <w:rsid w:val="00FC61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876C"/>
  <w15:docId w15:val="{2DA3E573-7313-4716-A686-E38B93AF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81"/>
  </w:style>
  <w:style w:type="paragraph" w:styleId="Ttulo1">
    <w:name w:val="heading 1"/>
    <w:basedOn w:val="Normal"/>
    <w:next w:val="Normal"/>
    <w:uiPriority w:val="9"/>
    <w:qFormat/>
    <w:rsid w:val="007A1081"/>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7A1081"/>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7A1081"/>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7A1081"/>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7A1081"/>
    <w:pPr>
      <w:keepNext/>
      <w:keepLines/>
      <w:spacing w:before="240" w:after="80"/>
      <w:outlineLvl w:val="4"/>
    </w:pPr>
    <w:rPr>
      <w:color w:val="666666"/>
    </w:rPr>
  </w:style>
  <w:style w:type="paragraph" w:styleId="Ttulo6">
    <w:name w:val="heading 6"/>
    <w:basedOn w:val="Normal"/>
    <w:next w:val="Normal"/>
    <w:uiPriority w:val="9"/>
    <w:semiHidden/>
    <w:unhideWhenUsed/>
    <w:qFormat/>
    <w:rsid w:val="007A1081"/>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A1081"/>
    <w:tblPr>
      <w:tblCellMar>
        <w:top w:w="0" w:type="dxa"/>
        <w:left w:w="0" w:type="dxa"/>
        <w:bottom w:w="0" w:type="dxa"/>
        <w:right w:w="0" w:type="dxa"/>
      </w:tblCellMar>
    </w:tblPr>
  </w:style>
  <w:style w:type="paragraph" w:styleId="Ttulo">
    <w:name w:val="Title"/>
    <w:basedOn w:val="Normal"/>
    <w:next w:val="Normal"/>
    <w:uiPriority w:val="10"/>
    <w:qFormat/>
    <w:rsid w:val="007A1081"/>
    <w:pPr>
      <w:keepNext/>
      <w:keepLines/>
      <w:spacing w:after="60"/>
    </w:pPr>
    <w:rPr>
      <w:sz w:val="52"/>
      <w:szCs w:val="52"/>
    </w:rPr>
  </w:style>
  <w:style w:type="paragraph" w:styleId="Subttulo">
    <w:name w:val="Subtitle"/>
    <w:basedOn w:val="Normal"/>
    <w:next w:val="Normal"/>
    <w:uiPriority w:val="11"/>
    <w:qFormat/>
    <w:rsid w:val="007A1081"/>
    <w:pPr>
      <w:keepNext/>
      <w:keepLines/>
      <w:spacing w:after="320"/>
    </w:pPr>
    <w:rPr>
      <w:color w:val="666666"/>
      <w:sz w:val="30"/>
      <w:szCs w:val="30"/>
    </w:rPr>
  </w:style>
  <w:style w:type="paragraph" w:styleId="Cabealho">
    <w:name w:val="header"/>
    <w:basedOn w:val="Normal"/>
    <w:link w:val="CabealhoChar"/>
    <w:uiPriority w:val="99"/>
    <w:unhideWhenUsed/>
    <w:rsid w:val="00DF5C38"/>
    <w:pPr>
      <w:tabs>
        <w:tab w:val="center" w:pos="4252"/>
        <w:tab w:val="right" w:pos="8504"/>
      </w:tabs>
      <w:spacing w:line="240" w:lineRule="auto"/>
    </w:pPr>
  </w:style>
  <w:style w:type="character" w:customStyle="1" w:styleId="CabealhoChar">
    <w:name w:val="Cabeçalho Char"/>
    <w:basedOn w:val="Fontepargpadro"/>
    <w:link w:val="Cabealho"/>
    <w:uiPriority w:val="99"/>
    <w:rsid w:val="00DF5C38"/>
  </w:style>
  <w:style w:type="paragraph" w:styleId="Rodap">
    <w:name w:val="footer"/>
    <w:basedOn w:val="Normal"/>
    <w:link w:val="RodapChar"/>
    <w:uiPriority w:val="99"/>
    <w:unhideWhenUsed/>
    <w:rsid w:val="00DF5C38"/>
    <w:pPr>
      <w:tabs>
        <w:tab w:val="center" w:pos="4252"/>
        <w:tab w:val="right" w:pos="8504"/>
      </w:tabs>
      <w:spacing w:line="240" w:lineRule="auto"/>
    </w:pPr>
  </w:style>
  <w:style w:type="character" w:customStyle="1" w:styleId="RodapChar">
    <w:name w:val="Rodapé Char"/>
    <w:basedOn w:val="Fontepargpadro"/>
    <w:link w:val="Rodap"/>
    <w:uiPriority w:val="99"/>
    <w:rsid w:val="00DF5C38"/>
  </w:style>
  <w:style w:type="character" w:customStyle="1" w:styleId="nfaseforte">
    <w:name w:val="Ênfase forte"/>
    <w:qFormat/>
    <w:rsid w:val="008E5B2A"/>
    <w:rPr>
      <w:b/>
      <w:bCs/>
    </w:rPr>
  </w:style>
  <w:style w:type="paragraph" w:styleId="Corpodetexto">
    <w:name w:val="Body Text"/>
    <w:basedOn w:val="Normal"/>
    <w:link w:val="CorpodetextoChar"/>
    <w:rsid w:val="008E5B2A"/>
    <w:pPr>
      <w:widowControl w:val="0"/>
      <w:spacing w:after="140"/>
    </w:pPr>
    <w:rPr>
      <w:lang w:val="en-US" w:eastAsia="zh-CN" w:bidi="hi-IN"/>
    </w:rPr>
  </w:style>
  <w:style w:type="character" w:customStyle="1" w:styleId="CorpodetextoChar">
    <w:name w:val="Corpo de texto Char"/>
    <w:basedOn w:val="Fontepargpadro"/>
    <w:link w:val="Corpodetexto"/>
    <w:rsid w:val="008E5B2A"/>
    <w:rPr>
      <w:lang w:val="en-US" w:eastAsia="zh-CN" w:bidi="hi-IN"/>
    </w:rPr>
  </w:style>
  <w:style w:type="paragraph" w:styleId="PargrafodaLista">
    <w:name w:val="List Paragraph"/>
    <w:basedOn w:val="Normal"/>
    <w:uiPriority w:val="34"/>
    <w:qFormat/>
    <w:rsid w:val="002247F1"/>
    <w:pPr>
      <w:spacing w:after="160" w:line="256" w:lineRule="auto"/>
      <w:ind w:left="720"/>
      <w:contextualSpacing/>
    </w:pPr>
    <w:rPr>
      <w:rFonts w:asciiTheme="minorHAnsi" w:eastAsiaTheme="minorHAnsi" w:hAnsiTheme="minorHAnsi" w:cstheme="minorBidi"/>
      <w:kern w:val="2"/>
      <w:lang w:eastAsia="en-US"/>
    </w:rPr>
  </w:style>
  <w:style w:type="paragraph" w:styleId="Textodebalo">
    <w:name w:val="Balloon Text"/>
    <w:basedOn w:val="Normal"/>
    <w:link w:val="TextodebaloChar"/>
    <w:uiPriority w:val="99"/>
    <w:semiHidden/>
    <w:unhideWhenUsed/>
    <w:rsid w:val="00DD4C9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4C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1384">
      <w:bodyDiv w:val="1"/>
      <w:marLeft w:val="0"/>
      <w:marRight w:val="0"/>
      <w:marTop w:val="0"/>
      <w:marBottom w:val="0"/>
      <w:divBdr>
        <w:top w:val="none" w:sz="0" w:space="0" w:color="auto"/>
        <w:left w:val="none" w:sz="0" w:space="0" w:color="auto"/>
        <w:bottom w:val="none" w:sz="0" w:space="0" w:color="auto"/>
        <w:right w:val="none" w:sz="0" w:space="0" w:color="auto"/>
      </w:divBdr>
      <w:divsChild>
        <w:div w:id="132567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275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943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2088024">
      <w:bodyDiv w:val="1"/>
      <w:marLeft w:val="0"/>
      <w:marRight w:val="0"/>
      <w:marTop w:val="0"/>
      <w:marBottom w:val="0"/>
      <w:divBdr>
        <w:top w:val="none" w:sz="0" w:space="0" w:color="auto"/>
        <w:left w:val="none" w:sz="0" w:space="0" w:color="auto"/>
        <w:bottom w:val="none" w:sz="0" w:space="0" w:color="auto"/>
        <w:right w:val="none" w:sz="0" w:space="0" w:color="auto"/>
      </w:divBdr>
      <w:divsChild>
        <w:div w:id="39702423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319012">
          <w:blockQuote w:val="1"/>
          <w:marLeft w:val="720"/>
          <w:marRight w:val="720"/>
          <w:marTop w:val="100"/>
          <w:marBottom w:val="100"/>
          <w:divBdr>
            <w:top w:val="none" w:sz="0" w:space="0" w:color="auto"/>
            <w:left w:val="none" w:sz="0" w:space="0" w:color="auto"/>
            <w:bottom w:val="none" w:sz="0" w:space="0" w:color="auto"/>
            <w:right w:val="none" w:sz="0" w:space="0" w:color="auto"/>
          </w:divBdr>
        </w:div>
        <w:div w:id="896404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652</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Michelle Quintino Dourado Oliveira</cp:lastModifiedBy>
  <cp:revision>9</cp:revision>
  <dcterms:created xsi:type="dcterms:W3CDTF">2025-03-28T18:00:00Z</dcterms:created>
  <dcterms:modified xsi:type="dcterms:W3CDTF">2025-04-09T19:00:00Z</dcterms:modified>
</cp:coreProperties>
</file>