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8761" w14:textId="77777777" w:rsidR="00A363A6" w:rsidRDefault="00A363A6" w:rsidP="00C85393">
      <w:pPr>
        <w:spacing w:before="240"/>
        <w:jc w:val="center"/>
        <w:rPr>
          <w:rFonts w:ascii="Bahnschrift" w:eastAsia="Calibri" w:hAnsi="Bahnschrift" w:cs="Calibri"/>
          <w:b/>
          <w:sz w:val="24"/>
          <w:szCs w:val="24"/>
        </w:rPr>
      </w:pPr>
    </w:p>
    <w:p w14:paraId="6FD35B6B" w14:textId="77777777" w:rsidR="00A363A6" w:rsidRDefault="00A363A6" w:rsidP="00A363A6">
      <w:pPr>
        <w:spacing w:line="240" w:lineRule="auto"/>
        <w:jc w:val="center"/>
        <w:rPr>
          <w:rFonts w:ascii="Bahnschrift" w:eastAsia="Calibri" w:hAnsi="Bahnschrift" w:cs="Calibri"/>
          <w:b/>
          <w:sz w:val="24"/>
          <w:szCs w:val="24"/>
        </w:rPr>
      </w:pPr>
      <w:r w:rsidRPr="002B7061">
        <w:rPr>
          <w:rFonts w:ascii="Bahnschrift" w:eastAsia="Calibri" w:hAnsi="Bahnschrift" w:cs="Calibri"/>
          <w:b/>
          <w:sz w:val="24"/>
          <w:szCs w:val="24"/>
        </w:rPr>
        <w:t>ED</w:t>
      </w:r>
      <w:r w:rsidR="00AD7E37">
        <w:rPr>
          <w:rFonts w:ascii="Bahnschrift" w:eastAsia="Calibri" w:hAnsi="Bahnschrift" w:cs="Calibri"/>
          <w:b/>
          <w:sz w:val="24"/>
          <w:szCs w:val="24"/>
        </w:rPr>
        <w:t>ITAL DE CHAMAMENTO PÚBLICO Nº 0</w:t>
      </w:r>
      <w:r>
        <w:rPr>
          <w:rFonts w:ascii="Bahnschrift" w:eastAsia="Calibri" w:hAnsi="Bahnschrift" w:cs="Calibri"/>
          <w:b/>
          <w:sz w:val="24"/>
          <w:szCs w:val="24"/>
        </w:rPr>
        <w:t>22</w:t>
      </w:r>
      <w:r w:rsidRPr="002B7061">
        <w:rPr>
          <w:rFonts w:ascii="Bahnschrift" w:eastAsia="Calibri" w:hAnsi="Bahnschrift" w:cs="Calibri"/>
          <w:b/>
          <w:sz w:val="24"/>
          <w:szCs w:val="24"/>
        </w:rPr>
        <w:t>/202</w:t>
      </w:r>
      <w:r w:rsidR="003B47BC">
        <w:rPr>
          <w:rFonts w:ascii="Bahnschrift" w:eastAsia="Calibri" w:hAnsi="Bahnschrift" w:cs="Calibri"/>
          <w:b/>
          <w:sz w:val="24"/>
          <w:szCs w:val="24"/>
        </w:rPr>
        <w:t>5</w:t>
      </w:r>
    </w:p>
    <w:p w14:paraId="1A670724" w14:textId="77777777" w:rsidR="008A09A7" w:rsidRPr="002B7061" w:rsidRDefault="00AD7E37" w:rsidP="00A363A6">
      <w:pPr>
        <w:spacing w:line="240" w:lineRule="auto"/>
        <w:jc w:val="center"/>
        <w:rPr>
          <w:rFonts w:ascii="Bahnschrift" w:eastAsia="Calibri" w:hAnsi="Bahnschrift" w:cs="Calibri"/>
          <w:b/>
          <w:sz w:val="24"/>
          <w:szCs w:val="24"/>
        </w:rPr>
      </w:pPr>
      <w:r>
        <w:rPr>
          <w:rFonts w:ascii="Bahnschrift" w:eastAsia="Calibri" w:hAnsi="Bahnschrift" w:cs="Calibri"/>
          <w:b/>
          <w:sz w:val="24"/>
          <w:szCs w:val="24"/>
        </w:rPr>
        <w:t>SECRETARIA M</w:t>
      </w:r>
      <w:r w:rsidR="008A09A7">
        <w:rPr>
          <w:rFonts w:ascii="Bahnschrift" w:eastAsia="Calibri" w:hAnsi="Bahnschrift" w:cs="Calibri"/>
          <w:b/>
          <w:sz w:val="24"/>
          <w:szCs w:val="24"/>
        </w:rPr>
        <w:t>UNICIPAL DE CULTURA E TURISMO</w:t>
      </w:r>
    </w:p>
    <w:p w14:paraId="7D89BFE0" w14:textId="77777777" w:rsidR="00A363A6" w:rsidRDefault="00A363A6" w:rsidP="00A363A6">
      <w:pPr>
        <w:spacing w:before="240"/>
        <w:jc w:val="center"/>
        <w:rPr>
          <w:rFonts w:ascii="Bahnschrift" w:eastAsia="Calibri" w:hAnsi="Bahnschrift" w:cs="Calibri"/>
          <w:b/>
          <w:sz w:val="24"/>
          <w:szCs w:val="24"/>
        </w:rPr>
      </w:pPr>
      <w:r w:rsidRPr="002B7061">
        <w:rPr>
          <w:rFonts w:ascii="Bahnschrift" w:eastAsia="Calibri" w:hAnsi="Bahnschrift" w:cs="Calibri"/>
          <w:b/>
          <w:sz w:val="24"/>
          <w:szCs w:val="24"/>
        </w:rPr>
        <w:t>SUBSÍDIOS A ESPAÇOS E AMBIENTES CULTURAIS</w:t>
      </w:r>
      <w:r w:rsidRPr="00924665">
        <w:rPr>
          <w:rFonts w:ascii="Bahnschrift" w:eastAsia="Calibri" w:hAnsi="Bahnschrift" w:cs="Calibri"/>
          <w:b/>
          <w:sz w:val="24"/>
          <w:szCs w:val="24"/>
        </w:rPr>
        <w:t xml:space="preserve"> </w:t>
      </w:r>
    </w:p>
    <w:p w14:paraId="2892DF60" w14:textId="77777777" w:rsidR="00C85393" w:rsidRDefault="00A10420" w:rsidP="00A363A6">
      <w:pPr>
        <w:spacing w:before="240"/>
        <w:jc w:val="center"/>
        <w:rPr>
          <w:rFonts w:ascii="Bahnschrift" w:eastAsia="Calibri" w:hAnsi="Bahnschrift" w:cs="Calibri"/>
          <w:b/>
          <w:sz w:val="24"/>
          <w:szCs w:val="24"/>
        </w:rPr>
      </w:pPr>
      <w:r w:rsidRPr="00924665">
        <w:rPr>
          <w:rFonts w:ascii="Bahnschrift" w:eastAsia="Calibri" w:hAnsi="Bahnschrift" w:cs="Calibri"/>
          <w:b/>
          <w:sz w:val="24"/>
          <w:szCs w:val="24"/>
        </w:rPr>
        <w:t>ANEXO I</w:t>
      </w:r>
    </w:p>
    <w:p w14:paraId="2590280A" w14:textId="77777777" w:rsidR="00F64A7A" w:rsidRPr="00924665" w:rsidRDefault="00F64A7A" w:rsidP="00C85393">
      <w:pPr>
        <w:spacing w:before="240"/>
        <w:jc w:val="center"/>
        <w:rPr>
          <w:rFonts w:ascii="Bahnschrift" w:eastAsia="Calibri" w:hAnsi="Bahnschrift" w:cs="Calibri"/>
          <w:b/>
          <w:sz w:val="24"/>
          <w:szCs w:val="24"/>
        </w:rPr>
      </w:pPr>
    </w:p>
    <w:p w14:paraId="265CCA05" w14:textId="77777777" w:rsidR="00304967" w:rsidRPr="00877B27" w:rsidRDefault="00304967" w:rsidP="00304967">
      <w:pPr>
        <w:spacing w:line="240" w:lineRule="auto"/>
        <w:jc w:val="both"/>
        <w:rPr>
          <w:bCs/>
          <w:sz w:val="24"/>
          <w:szCs w:val="24"/>
        </w:rPr>
      </w:pPr>
      <w:r w:rsidRPr="00877B27">
        <w:rPr>
          <w:rFonts w:ascii="Bahnschrift" w:hAnsi="Bahnschrift" w:cs="Times New Roman"/>
          <w:color w:val="000000" w:themeColor="text1"/>
          <w:sz w:val="24"/>
          <w:szCs w:val="24"/>
        </w:rPr>
        <w:t xml:space="preserve">O presente Anexo apresenta itens e detalhamentos específicos ao </w:t>
      </w:r>
      <w:r w:rsidRPr="00877B27">
        <w:rPr>
          <w:rFonts w:ascii="Bahnschrift" w:eastAsia="Calibri" w:hAnsi="Bahnschrift" w:cs="Calibri"/>
          <w:bCs/>
          <w:sz w:val="24"/>
          <w:szCs w:val="24"/>
        </w:rPr>
        <w:t>Edital de Chamamento Público para sele</w:t>
      </w:r>
      <w:r w:rsidR="008F37A7">
        <w:rPr>
          <w:rFonts w:ascii="Bahnschrift" w:eastAsia="Calibri" w:hAnsi="Bahnschrift" w:cs="Calibri"/>
          <w:bCs/>
          <w:sz w:val="24"/>
          <w:szCs w:val="24"/>
        </w:rPr>
        <w:t xml:space="preserve">ção de projetos visando a concessão </w:t>
      </w:r>
      <w:r w:rsidR="00F5515D">
        <w:rPr>
          <w:rFonts w:ascii="Bahnschrift" w:eastAsia="Calibri" w:hAnsi="Bahnschrift" w:cs="Calibri"/>
          <w:bCs/>
          <w:sz w:val="24"/>
          <w:szCs w:val="24"/>
        </w:rPr>
        <w:t xml:space="preserve">de subsídios </w:t>
      </w:r>
      <w:r>
        <w:rPr>
          <w:rFonts w:ascii="Bahnschrift" w:eastAsia="Calibri" w:hAnsi="Bahnschrift" w:cs="Calibri"/>
          <w:bCs/>
          <w:sz w:val="24"/>
          <w:szCs w:val="24"/>
        </w:rPr>
        <w:t>para espaços artísticos e de ambientes culturais</w:t>
      </w:r>
      <w:r w:rsidRPr="00877B27">
        <w:rPr>
          <w:rFonts w:ascii="Bahnschrift" w:hAnsi="Bahnschrift"/>
          <w:sz w:val="24"/>
          <w:szCs w:val="24"/>
        </w:rPr>
        <w:t xml:space="preserve"> em conformidade com a Lei nº 14.339 de 8 de julho de 2022, regulamentada pelo Decreto n° 11.740 de 18 de outubro de 2023</w:t>
      </w:r>
      <w:r w:rsidRPr="00877B27">
        <w:rPr>
          <w:rFonts w:ascii="Bahnschrift" w:hAnsi="Bahnschrift"/>
          <w:bCs/>
          <w:sz w:val="24"/>
          <w:szCs w:val="24"/>
        </w:rPr>
        <w:t>.</w:t>
      </w:r>
    </w:p>
    <w:p w14:paraId="50BEF91B" w14:textId="77777777" w:rsidR="00304967" w:rsidRDefault="00304967" w:rsidP="00304967">
      <w:pPr>
        <w:spacing w:line="240" w:lineRule="auto"/>
        <w:jc w:val="both"/>
        <w:rPr>
          <w:rFonts w:ascii="Bahnschrift" w:hAnsi="Bahnschrift" w:cs="Times New Roman"/>
          <w:color w:val="000000" w:themeColor="text1"/>
          <w:sz w:val="24"/>
          <w:szCs w:val="24"/>
        </w:rPr>
      </w:pPr>
    </w:p>
    <w:p w14:paraId="4967721A" w14:textId="77777777" w:rsidR="00D72013" w:rsidRDefault="00D72013" w:rsidP="00304967">
      <w:pPr>
        <w:spacing w:line="240" w:lineRule="auto"/>
        <w:jc w:val="both"/>
        <w:rPr>
          <w:rFonts w:ascii="Bahnschrift" w:hAnsi="Bahnschrift" w:cs="Times New Roman"/>
          <w:color w:val="000000" w:themeColor="text1"/>
          <w:sz w:val="24"/>
          <w:szCs w:val="24"/>
        </w:rPr>
      </w:pPr>
    </w:p>
    <w:p w14:paraId="20911B80" w14:textId="77777777" w:rsidR="00304967" w:rsidRPr="00A93E3F" w:rsidRDefault="00304967" w:rsidP="00304967">
      <w:pPr>
        <w:autoSpaceDE w:val="0"/>
        <w:autoSpaceDN w:val="0"/>
        <w:adjustRightInd w:val="0"/>
        <w:spacing w:after="0" w:line="240" w:lineRule="auto"/>
        <w:jc w:val="both"/>
        <w:rPr>
          <w:rFonts w:ascii="Bahnschrift" w:hAnsi="Bahnschrift" w:cs="Times New Roman"/>
          <w:b/>
          <w:bCs/>
          <w:color w:val="000000" w:themeColor="text1"/>
          <w:sz w:val="24"/>
          <w:szCs w:val="24"/>
        </w:rPr>
      </w:pPr>
      <w:r w:rsidRPr="00A93E3F">
        <w:rPr>
          <w:rFonts w:ascii="Bahnschrift" w:hAnsi="Bahnschrift" w:cs="Times New Roman"/>
          <w:b/>
          <w:bCs/>
          <w:color w:val="000000" w:themeColor="text1"/>
          <w:sz w:val="24"/>
          <w:szCs w:val="24"/>
        </w:rPr>
        <w:t>1. D</w:t>
      </w:r>
      <w:r>
        <w:rPr>
          <w:rFonts w:ascii="Bahnschrift" w:hAnsi="Bahnschrift" w:cs="Times New Roman"/>
          <w:b/>
          <w:bCs/>
          <w:color w:val="000000" w:themeColor="text1"/>
          <w:sz w:val="24"/>
          <w:szCs w:val="24"/>
        </w:rPr>
        <w:t>ESCRIÇÃO D</w:t>
      </w:r>
      <w:r w:rsidRPr="00A93E3F">
        <w:rPr>
          <w:rFonts w:ascii="Bahnschrift" w:hAnsi="Bahnschrift" w:cs="Times New Roman"/>
          <w:b/>
          <w:bCs/>
          <w:color w:val="000000" w:themeColor="text1"/>
          <w:sz w:val="24"/>
          <w:szCs w:val="24"/>
        </w:rPr>
        <w:t>AS LINHAS E PROJETOS</w:t>
      </w:r>
    </w:p>
    <w:p w14:paraId="79D8BEFC" w14:textId="77777777" w:rsidR="00A56C6C" w:rsidRPr="00924665" w:rsidRDefault="00A56C6C" w:rsidP="00A56C6C">
      <w:pPr>
        <w:pStyle w:val="PargrafodaLista"/>
        <w:spacing w:before="120" w:after="120" w:line="276" w:lineRule="auto"/>
        <w:jc w:val="both"/>
        <w:rPr>
          <w:rFonts w:ascii="Bahnschrift" w:eastAsia="Calibri" w:hAnsi="Bahnschrift" w:cs="Calibri"/>
          <w:b/>
          <w:sz w:val="24"/>
          <w:szCs w:val="24"/>
        </w:rPr>
      </w:pPr>
    </w:p>
    <w:p w14:paraId="0B23C050" w14:textId="1ECFA458" w:rsidR="00111F9B" w:rsidRPr="003A572B" w:rsidRDefault="00994E1E" w:rsidP="003A572B">
      <w:pPr>
        <w:pStyle w:val="PargrafodaLista"/>
        <w:numPr>
          <w:ilvl w:val="1"/>
          <w:numId w:val="11"/>
        </w:numPr>
        <w:spacing w:after="120" w:line="240" w:lineRule="auto"/>
        <w:jc w:val="both"/>
        <w:rPr>
          <w:rFonts w:ascii="Bahnschrift" w:hAnsi="Bahnschrift" w:cs="Calibri"/>
          <w:sz w:val="24"/>
          <w:szCs w:val="24"/>
        </w:rPr>
      </w:pPr>
      <w:r w:rsidRPr="003A572B">
        <w:rPr>
          <w:rFonts w:ascii="Bahnschrift" w:hAnsi="Bahnschrift" w:cs="Calibri"/>
          <w:b/>
          <w:bCs/>
          <w:sz w:val="24"/>
          <w:szCs w:val="24"/>
        </w:rPr>
        <w:t xml:space="preserve">LINHA </w:t>
      </w:r>
      <w:r w:rsidR="00111F9B" w:rsidRPr="003A572B">
        <w:rPr>
          <w:rFonts w:ascii="Bahnschrift" w:hAnsi="Bahnschrift" w:cs="Calibri"/>
          <w:b/>
          <w:bCs/>
          <w:sz w:val="24"/>
          <w:szCs w:val="24"/>
        </w:rPr>
        <w:t>–</w:t>
      </w:r>
      <w:r w:rsidRPr="003A572B">
        <w:rPr>
          <w:rFonts w:ascii="Bahnschrift" w:hAnsi="Bahnschrift" w:cs="Calibri"/>
          <w:b/>
          <w:bCs/>
          <w:sz w:val="24"/>
          <w:szCs w:val="24"/>
        </w:rPr>
        <w:t xml:space="preserve"> </w:t>
      </w:r>
      <w:r w:rsidR="00111F9B" w:rsidRPr="003A572B">
        <w:rPr>
          <w:rFonts w:ascii="Bahnschrift" w:hAnsi="Bahnschrift"/>
          <w:b/>
          <w:bCs/>
          <w:sz w:val="24"/>
          <w:szCs w:val="24"/>
        </w:rPr>
        <w:t>SUBSÍDIO A MANUTENÇÃO DE ESPAÇOS E ORGANIZAÇÕES CULTURAIS</w:t>
      </w:r>
      <w:r w:rsidR="00111F9B" w:rsidRPr="003A572B">
        <w:rPr>
          <w:rFonts w:ascii="Bahnschrift" w:hAnsi="Bahnschrift"/>
          <w:sz w:val="24"/>
          <w:szCs w:val="24"/>
        </w:rPr>
        <w:t xml:space="preserve">: visando a </w:t>
      </w:r>
      <w:r w:rsidR="008F37A7" w:rsidRPr="003A572B">
        <w:rPr>
          <w:rFonts w:ascii="Bahnschrift" w:hAnsi="Bahnschrift"/>
          <w:sz w:val="24"/>
          <w:szCs w:val="24"/>
        </w:rPr>
        <w:t>concessão</w:t>
      </w:r>
      <w:r w:rsidR="00111F9B" w:rsidRPr="003A572B">
        <w:rPr>
          <w:rFonts w:ascii="Bahnschrift" w:hAnsi="Bahnschrift"/>
          <w:sz w:val="24"/>
          <w:szCs w:val="24"/>
        </w:rPr>
        <w:t xml:space="preserve"> de 4 (quatro)</w:t>
      </w:r>
      <w:r w:rsidR="00B90063" w:rsidRPr="003A572B">
        <w:rPr>
          <w:rFonts w:ascii="Bahnschrift" w:hAnsi="Bahnschrift"/>
          <w:sz w:val="24"/>
          <w:szCs w:val="24"/>
        </w:rPr>
        <w:t xml:space="preserve"> subsídios a espaços artísticos e ambientes culturais</w:t>
      </w:r>
      <w:r w:rsidR="00111F9B" w:rsidRPr="003A572B">
        <w:rPr>
          <w:rFonts w:ascii="Bahnschrift" w:hAnsi="Bahnschrift"/>
          <w:sz w:val="24"/>
          <w:szCs w:val="24"/>
        </w:rPr>
        <w:t xml:space="preserve"> no valor de R$ 8.000,00 (oito mil reais</w:t>
      </w:r>
      <w:r w:rsidR="00B17969">
        <w:rPr>
          <w:rFonts w:ascii="Bahnschrift" w:hAnsi="Bahnschrift"/>
          <w:sz w:val="24"/>
          <w:szCs w:val="24"/>
        </w:rPr>
        <w:t>)</w:t>
      </w:r>
      <w:r w:rsidR="00111F9B" w:rsidRPr="003A572B">
        <w:rPr>
          <w:rFonts w:ascii="Bahnschrift" w:hAnsi="Bahnschrift"/>
          <w:sz w:val="24"/>
          <w:szCs w:val="24"/>
        </w:rPr>
        <w:t xml:space="preserve"> cada, para fomento à manutenção de espaços, seus ambientes e iniciativas artístico-culturais, de grupos e companhias em diversas linguagens artísticas destinados </w:t>
      </w:r>
      <w:r w:rsidR="00D93385">
        <w:rPr>
          <w:rFonts w:ascii="Bahnschrift" w:hAnsi="Bahnschrift"/>
          <w:sz w:val="24"/>
          <w:szCs w:val="24"/>
        </w:rPr>
        <w:t>à</w:t>
      </w:r>
      <w:r w:rsidR="00AE0C67">
        <w:rPr>
          <w:rFonts w:ascii="Bahnschrift" w:hAnsi="Bahnschrift"/>
          <w:sz w:val="24"/>
          <w:szCs w:val="24"/>
        </w:rPr>
        <w:t>s</w:t>
      </w:r>
      <w:r w:rsidR="00111F9B" w:rsidRPr="003A572B">
        <w:rPr>
          <w:rFonts w:ascii="Bahnschrift" w:hAnsi="Bahnschrift"/>
          <w:sz w:val="24"/>
          <w:szCs w:val="24"/>
        </w:rPr>
        <w:t xml:space="preserve"> pessoas juríd</w:t>
      </w:r>
      <w:r w:rsidR="004E4929">
        <w:rPr>
          <w:rFonts w:ascii="Bahnschrift" w:hAnsi="Bahnschrift"/>
          <w:sz w:val="24"/>
          <w:szCs w:val="24"/>
        </w:rPr>
        <w:t>icas com ou sem fins lucrativos</w:t>
      </w:r>
      <w:r w:rsidR="00111F9B" w:rsidRPr="003A572B">
        <w:rPr>
          <w:rFonts w:ascii="Bahnschrift" w:hAnsi="Bahnschrift"/>
          <w:sz w:val="24"/>
          <w:szCs w:val="24"/>
        </w:rPr>
        <w:t>,</w:t>
      </w:r>
      <w:r w:rsidR="004E4929">
        <w:rPr>
          <w:rFonts w:ascii="Bahnschrift" w:hAnsi="Bahnschrift"/>
          <w:sz w:val="24"/>
          <w:szCs w:val="24"/>
        </w:rPr>
        <w:t xml:space="preserve"> desde que apresentem comprovantes de atividades desenvolvidas </w:t>
      </w:r>
      <w:r w:rsidR="006B0681">
        <w:rPr>
          <w:rFonts w:ascii="Bahnschrift" w:hAnsi="Bahnschrift"/>
          <w:sz w:val="24"/>
          <w:szCs w:val="24"/>
        </w:rPr>
        <w:t xml:space="preserve">na área cultural </w:t>
      </w:r>
      <w:r w:rsidR="004E4929">
        <w:rPr>
          <w:rFonts w:ascii="Bahnschrift" w:hAnsi="Bahnschrift"/>
          <w:sz w:val="24"/>
          <w:szCs w:val="24"/>
        </w:rPr>
        <w:t>h</w:t>
      </w:r>
      <w:r w:rsidR="006B0681">
        <w:rPr>
          <w:rFonts w:ascii="Bahnschrift" w:hAnsi="Bahnschrift"/>
          <w:sz w:val="24"/>
          <w:szCs w:val="24"/>
        </w:rPr>
        <w:t>á pelo menos 2</w:t>
      </w:r>
      <w:r w:rsidR="00D93385">
        <w:rPr>
          <w:rFonts w:ascii="Bahnschrift" w:hAnsi="Bahnschrift"/>
          <w:sz w:val="24"/>
          <w:szCs w:val="24"/>
        </w:rPr>
        <w:t xml:space="preserve"> </w:t>
      </w:r>
      <w:r w:rsidR="006B0681">
        <w:rPr>
          <w:rFonts w:ascii="Bahnschrift" w:hAnsi="Bahnschrift"/>
          <w:sz w:val="24"/>
          <w:szCs w:val="24"/>
        </w:rPr>
        <w:t>(dois) ano</w:t>
      </w:r>
      <w:r w:rsidR="00D93385">
        <w:rPr>
          <w:rFonts w:ascii="Bahnschrift" w:hAnsi="Bahnschrift"/>
          <w:sz w:val="24"/>
          <w:szCs w:val="24"/>
        </w:rPr>
        <w:t>s</w:t>
      </w:r>
      <w:r w:rsidR="00111F9B" w:rsidRPr="003A572B">
        <w:rPr>
          <w:rFonts w:ascii="Bahnschrift" w:hAnsi="Bahnschrift"/>
          <w:sz w:val="24"/>
          <w:szCs w:val="24"/>
        </w:rPr>
        <w:t xml:space="preserve"> com atividades comprovadas durante dois anos.</w:t>
      </w:r>
    </w:p>
    <w:p w14:paraId="75956CCA" w14:textId="77777777" w:rsidR="00595504" w:rsidRPr="00111F9B" w:rsidRDefault="00595504" w:rsidP="00595504">
      <w:pPr>
        <w:pStyle w:val="PargrafodaLista"/>
        <w:spacing w:after="120" w:line="240" w:lineRule="auto"/>
        <w:jc w:val="both"/>
        <w:rPr>
          <w:rFonts w:ascii="Bahnschrift" w:hAnsi="Bahnschrift" w:cs="Calibri"/>
          <w:sz w:val="24"/>
          <w:szCs w:val="24"/>
        </w:rPr>
      </w:pPr>
    </w:p>
    <w:p w14:paraId="007B7646" w14:textId="77777777" w:rsidR="00F64A7A" w:rsidRPr="003A572B" w:rsidRDefault="0023099B" w:rsidP="003A572B">
      <w:pPr>
        <w:pStyle w:val="PargrafodaLista"/>
        <w:numPr>
          <w:ilvl w:val="2"/>
          <w:numId w:val="11"/>
        </w:numPr>
        <w:autoSpaceDE w:val="0"/>
        <w:autoSpaceDN w:val="0"/>
        <w:adjustRightInd w:val="0"/>
        <w:spacing w:after="0" w:line="240" w:lineRule="auto"/>
        <w:jc w:val="both"/>
        <w:rPr>
          <w:rFonts w:ascii="Bahnschrift" w:hAnsi="Bahnschrift" w:cs="Arial"/>
          <w:bCs/>
          <w:sz w:val="24"/>
          <w:szCs w:val="24"/>
        </w:rPr>
      </w:pPr>
      <w:r w:rsidRPr="003A572B">
        <w:rPr>
          <w:rFonts w:ascii="Bahnschrift" w:hAnsi="Bahnschrift" w:cs="Arial"/>
          <w:bCs/>
          <w:sz w:val="24"/>
          <w:szCs w:val="24"/>
        </w:rPr>
        <w:t xml:space="preserve">Compreende-se, neste Edital, como espaços, ambientes e iniciativas artísticos-culturais aqueles organizados e mantidos por </w:t>
      </w:r>
      <w:r w:rsidR="00483911" w:rsidRPr="003A572B">
        <w:rPr>
          <w:rFonts w:ascii="Bahnschrift" w:hAnsi="Bahnschrift" w:cs="Arial"/>
          <w:bCs/>
          <w:sz w:val="24"/>
          <w:szCs w:val="24"/>
        </w:rPr>
        <w:t>pessoa jurídica com</w:t>
      </w:r>
      <w:r w:rsidR="003A572B">
        <w:rPr>
          <w:rFonts w:ascii="Bahnschrift" w:hAnsi="Bahnschrift" w:cs="Arial"/>
          <w:bCs/>
          <w:sz w:val="24"/>
          <w:szCs w:val="24"/>
        </w:rPr>
        <w:t xml:space="preserve"> e sem</w:t>
      </w:r>
      <w:r w:rsidR="00483911" w:rsidRPr="003A572B">
        <w:rPr>
          <w:rFonts w:ascii="Bahnschrift" w:hAnsi="Bahnschrift" w:cs="Arial"/>
          <w:bCs/>
          <w:sz w:val="24"/>
          <w:szCs w:val="24"/>
        </w:rPr>
        <w:t xml:space="preserve"> fins</w:t>
      </w:r>
      <w:r w:rsidRPr="003A572B">
        <w:rPr>
          <w:rFonts w:ascii="Bahnschrift" w:hAnsi="Bahnschrift" w:cs="Arial"/>
          <w:bCs/>
          <w:sz w:val="24"/>
          <w:szCs w:val="24"/>
        </w:rPr>
        <w:t xml:space="preserve"> lucrativos que tenham pelo menos 2 (dois) anos de funcionamento regular comprovado e que se dediquem a realizar atividades artísticas e culturais, tais como:</w:t>
      </w:r>
    </w:p>
    <w:p w14:paraId="1B751CB2"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I</w:t>
      </w:r>
      <w:r w:rsidR="00FA104E">
        <w:rPr>
          <w:rFonts w:ascii="Bahnschrift" w:hAnsi="Bahnschrift" w:cs="Arial"/>
          <w:bCs/>
          <w:sz w:val="24"/>
          <w:szCs w:val="24"/>
        </w:rPr>
        <w:t>.</w:t>
      </w:r>
      <w:r w:rsidRPr="0023099B">
        <w:rPr>
          <w:rFonts w:ascii="Bahnschrift" w:hAnsi="Bahnschrift" w:cs="Arial"/>
          <w:bCs/>
          <w:sz w:val="24"/>
          <w:szCs w:val="24"/>
        </w:rPr>
        <w:t xml:space="preserve"> pontos e pontões de cultura;</w:t>
      </w:r>
    </w:p>
    <w:p w14:paraId="76DA9428"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II</w:t>
      </w:r>
      <w:r w:rsidR="00FA104E">
        <w:rPr>
          <w:rFonts w:ascii="Bahnschrift" w:hAnsi="Bahnschrift" w:cs="Arial"/>
          <w:bCs/>
          <w:sz w:val="24"/>
          <w:szCs w:val="24"/>
        </w:rPr>
        <w:t>.</w:t>
      </w:r>
      <w:r w:rsidRPr="0023099B">
        <w:rPr>
          <w:rFonts w:ascii="Bahnschrift" w:hAnsi="Bahnschrift" w:cs="Arial"/>
          <w:bCs/>
          <w:sz w:val="24"/>
          <w:szCs w:val="24"/>
        </w:rPr>
        <w:t xml:space="preserve"> teatros independentes; </w:t>
      </w:r>
    </w:p>
    <w:p w14:paraId="3A72B06A"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III</w:t>
      </w:r>
      <w:r w:rsidR="00FA104E">
        <w:rPr>
          <w:rFonts w:ascii="Bahnschrift" w:hAnsi="Bahnschrift" w:cs="Arial"/>
          <w:bCs/>
          <w:sz w:val="24"/>
          <w:szCs w:val="24"/>
        </w:rPr>
        <w:t xml:space="preserve">. </w:t>
      </w:r>
      <w:r w:rsidRPr="0023099B">
        <w:rPr>
          <w:rFonts w:ascii="Bahnschrift" w:hAnsi="Bahnschrift" w:cs="Arial"/>
          <w:bCs/>
          <w:sz w:val="24"/>
          <w:szCs w:val="24"/>
        </w:rPr>
        <w:t xml:space="preserve">escolas de música, de capoeira e de artes e estúdios, companhias e escolas de dança; </w:t>
      </w:r>
    </w:p>
    <w:p w14:paraId="5CE6A7B3"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IV</w:t>
      </w:r>
      <w:r w:rsidR="00FA104E">
        <w:rPr>
          <w:rFonts w:ascii="Bahnschrift" w:hAnsi="Bahnschrift" w:cs="Arial"/>
          <w:bCs/>
          <w:sz w:val="24"/>
          <w:szCs w:val="24"/>
        </w:rPr>
        <w:t xml:space="preserve">. </w:t>
      </w:r>
      <w:r w:rsidRPr="0023099B">
        <w:rPr>
          <w:rFonts w:ascii="Bahnschrift" w:hAnsi="Bahnschrift" w:cs="Arial"/>
          <w:bCs/>
          <w:sz w:val="24"/>
          <w:szCs w:val="24"/>
        </w:rPr>
        <w:t xml:space="preserve">circos, inclusive itinerantes; </w:t>
      </w:r>
    </w:p>
    <w:p w14:paraId="17BC6C06"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V</w:t>
      </w:r>
      <w:r w:rsidR="00FA104E">
        <w:rPr>
          <w:rFonts w:ascii="Bahnschrift" w:hAnsi="Bahnschrift" w:cs="Arial"/>
          <w:bCs/>
          <w:sz w:val="24"/>
          <w:szCs w:val="24"/>
        </w:rPr>
        <w:t>.</w:t>
      </w:r>
      <w:r w:rsidRPr="0023099B">
        <w:rPr>
          <w:rFonts w:ascii="Bahnschrift" w:hAnsi="Bahnschrift" w:cs="Arial"/>
          <w:bCs/>
          <w:sz w:val="24"/>
          <w:szCs w:val="24"/>
        </w:rPr>
        <w:t xml:space="preserve"> cineclubes; </w:t>
      </w:r>
    </w:p>
    <w:p w14:paraId="3288EE88"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VI</w:t>
      </w:r>
      <w:r w:rsidR="00FA104E">
        <w:rPr>
          <w:rFonts w:ascii="Bahnschrift" w:hAnsi="Bahnschrift" w:cs="Arial"/>
          <w:bCs/>
          <w:sz w:val="24"/>
          <w:szCs w:val="24"/>
        </w:rPr>
        <w:t>.</w:t>
      </w:r>
      <w:r w:rsidRPr="0023099B">
        <w:rPr>
          <w:rFonts w:ascii="Bahnschrift" w:hAnsi="Bahnschrift" w:cs="Arial"/>
          <w:bCs/>
          <w:sz w:val="24"/>
          <w:szCs w:val="24"/>
        </w:rPr>
        <w:t xml:space="preserve"> centros culturais, casas de cultura e centros de tradição regionais; </w:t>
      </w:r>
    </w:p>
    <w:p w14:paraId="4A33B4C4"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VII</w:t>
      </w:r>
      <w:r w:rsidR="00FA104E">
        <w:rPr>
          <w:rFonts w:ascii="Bahnschrift" w:hAnsi="Bahnschrift" w:cs="Arial"/>
          <w:bCs/>
          <w:sz w:val="24"/>
          <w:szCs w:val="24"/>
        </w:rPr>
        <w:t>.</w:t>
      </w:r>
      <w:r w:rsidRPr="0023099B">
        <w:rPr>
          <w:rFonts w:ascii="Bahnschrift" w:hAnsi="Bahnschrift" w:cs="Arial"/>
          <w:bCs/>
          <w:sz w:val="24"/>
          <w:szCs w:val="24"/>
        </w:rPr>
        <w:t xml:space="preserve"> museus comunitários e centros de memória e patrimônio; </w:t>
      </w:r>
    </w:p>
    <w:p w14:paraId="3CAAA97B"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VIII</w:t>
      </w:r>
      <w:r w:rsidR="00FA104E">
        <w:rPr>
          <w:rFonts w:ascii="Bahnschrift" w:hAnsi="Bahnschrift" w:cs="Arial"/>
          <w:bCs/>
          <w:sz w:val="24"/>
          <w:szCs w:val="24"/>
        </w:rPr>
        <w:t>.</w:t>
      </w:r>
      <w:r w:rsidRPr="0023099B">
        <w:rPr>
          <w:rFonts w:ascii="Bahnschrift" w:hAnsi="Bahnschrift" w:cs="Arial"/>
          <w:bCs/>
          <w:sz w:val="24"/>
          <w:szCs w:val="24"/>
        </w:rPr>
        <w:t xml:space="preserve"> bibliotecas comunitárias; </w:t>
      </w:r>
    </w:p>
    <w:p w14:paraId="7A34AB32"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lastRenderedPageBreak/>
        <w:t>IX</w:t>
      </w:r>
      <w:r w:rsidR="00FA104E">
        <w:rPr>
          <w:rFonts w:ascii="Bahnschrift" w:hAnsi="Bahnschrift" w:cs="Arial"/>
          <w:bCs/>
          <w:sz w:val="24"/>
          <w:szCs w:val="24"/>
        </w:rPr>
        <w:t>.</w:t>
      </w:r>
      <w:r w:rsidRPr="0023099B">
        <w:rPr>
          <w:rFonts w:ascii="Bahnschrift" w:hAnsi="Bahnschrift" w:cs="Arial"/>
          <w:bCs/>
          <w:sz w:val="24"/>
          <w:szCs w:val="24"/>
        </w:rPr>
        <w:t xml:space="preserve"> comunidades e povos indígenas e seus espaços, ambientes e iniciativas artístico-culturais; </w:t>
      </w:r>
    </w:p>
    <w:p w14:paraId="5198A35C"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w:t>
      </w:r>
      <w:r w:rsidR="00FA104E">
        <w:rPr>
          <w:rFonts w:ascii="Bahnschrift" w:hAnsi="Bahnschrift" w:cs="Arial"/>
          <w:bCs/>
          <w:sz w:val="24"/>
          <w:szCs w:val="24"/>
        </w:rPr>
        <w:t>.</w:t>
      </w:r>
      <w:r w:rsidRPr="0023099B">
        <w:rPr>
          <w:rFonts w:ascii="Bahnschrift" w:hAnsi="Bahnschrift" w:cs="Arial"/>
          <w:bCs/>
          <w:sz w:val="24"/>
          <w:szCs w:val="24"/>
        </w:rPr>
        <w:t xml:space="preserve"> centros artísticos e culturais afro-brasileiros e cultura gospel; </w:t>
      </w:r>
    </w:p>
    <w:p w14:paraId="67BFE68C"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XI</w:t>
      </w:r>
      <w:r w:rsidR="00FA104E">
        <w:rPr>
          <w:rFonts w:ascii="Bahnschrift" w:hAnsi="Bahnschrift" w:cs="Arial"/>
          <w:bCs/>
          <w:sz w:val="24"/>
          <w:szCs w:val="24"/>
        </w:rPr>
        <w:t xml:space="preserve">. </w:t>
      </w:r>
      <w:r w:rsidRPr="0023099B">
        <w:rPr>
          <w:rFonts w:ascii="Bahnschrift" w:hAnsi="Bahnschrift" w:cs="Arial"/>
          <w:bCs/>
          <w:sz w:val="24"/>
          <w:szCs w:val="24"/>
        </w:rPr>
        <w:t xml:space="preserve">comunidades quilombolas e seus espaços, ambientes e iniciativas artístico-culturais; </w:t>
      </w:r>
    </w:p>
    <w:p w14:paraId="47FC78CD"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XII</w:t>
      </w:r>
      <w:r w:rsidR="00FA104E">
        <w:rPr>
          <w:rFonts w:ascii="Bahnschrift" w:hAnsi="Bahnschrift" w:cs="Arial"/>
          <w:bCs/>
          <w:sz w:val="24"/>
          <w:szCs w:val="24"/>
        </w:rPr>
        <w:t>.</w:t>
      </w:r>
      <w:r w:rsidRPr="0023099B">
        <w:rPr>
          <w:rFonts w:ascii="Bahnschrift" w:hAnsi="Bahnschrift" w:cs="Arial"/>
          <w:bCs/>
          <w:sz w:val="24"/>
          <w:szCs w:val="24"/>
        </w:rPr>
        <w:t xml:space="preserve"> povos e comunidades tradicionais e seus espaços, ambientes e iniciativas artístico-culturais; </w:t>
      </w:r>
    </w:p>
    <w:p w14:paraId="3BB3388C"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XIII</w:t>
      </w:r>
      <w:r w:rsidR="00FA104E">
        <w:rPr>
          <w:rFonts w:ascii="Bahnschrift" w:hAnsi="Bahnschrift" w:cs="Arial"/>
          <w:bCs/>
          <w:sz w:val="24"/>
          <w:szCs w:val="24"/>
        </w:rPr>
        <w:t>.</w:t>
      </w:r>
      <w:r w:rsidRPr="0023099B">
        <w:rPr>
          <w:rFonts w:ascii="Bahnschrift" w:hAnsi="Bahnschrift" w:cs="Arial"/>
          <w:bCs/>
          <w:sz w:val="24"/>
          <w:szCs w:val="24"/>
        </w:rPr>
        <w:t xml:space="preserve"> teatro de rua e demais expressões artísticas e culturais realizadas em espaços públicos; </w:t>
      </w:r>
    </w:p>
    <w:p w14:paraId="658D3829"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XIV</w:t>
      </w:r>
      <w:r w:rsidR="00FA104E">
        <w:rPr>
          <w:rFonts w:ascii="Bahnschrift" w:hAnsi="Bahnschrift" w:cs="Arial"/>
          <w:bCs/>
          <w:sz w:val="24"/>
          <w:szCs w:val="24"/>
        </w:rPr>
        <w:t>.</w:t>
      </w:r>
      <w:r w:rsidRPr="0023099B">
        <w:rPr>
          <w:rFonts w:ascii="Bahnschrift" w:hAnsi="Bahnschrift" w:cs="Arial"/>
          <w:bCs/>
          <w:sz w:val="24"/>
          <w:szCs w:val="24"/>
        </w:rPr>
        <w:t xml:space="preserve"> livrarias, editoras e sebos; </w:t>
      </w:r>
    </w:p>
    <w:p w14:paraId="75B06CE9"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XV</w:t>
      </w:r>
      <w:r w:rsidR="00FA104E">
        <w:rPr>
          <w:rFonts w:ascii="Bahnschrift" w:hAnsi="Bahnschrift" w:cs="Arial"/>
          <w:bCs/>
          <w:sz w:val="24"/>
          <w:szCs w:val="24"/>
        </w:rPr>
        <w:t>.</w:t>
      </w:r>
      <w:r w:rsidRPr="0023099B">
        <w:rPr>
          <w:rFonts w:ascii="Bahnschrift" w:hAnsi="Bahnschrift" w:cs="Arial"/>
          <w:bCs/>
          <w:sz w:val="24"/>
          <w:szCs w:val="24"/>
        </w:rPr>
        <w:t xml:space="preserve"> empresas de diversão e produção de espetáculos; </w:t>
      </w:r>
    </w:p>
    <w:p w14:paraId="0C4F15B1"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XVI</w:t>
      </w:r>
      <w:r w:rsidR="00FA104E">
        <w:rPr>
          <w:rFonts w:ascii="Bahnschrift" w:hAnsi="Bahnschrift" w:cs="Arial"/>
          <w:bCs/>
          <w:sz w:val="24"/>
          <w:szCs w:val="24"/>
        </w:rPr>
        <w:t>.</w:t>
      </w:r>
      <w:r w:rsidRPr="0023099B">
        <w:rPr>
          <w:rFonts w:ascii="Bahnschrift" w:hAnsi="Bahnschrift" w:cs="Arial"/>
          <w:bCs/>
          <w:sz w:val="24"/>
          <w:szCs w:val="24"/>
        </w:rPr>
        <w:t xml:space="preserve"> estúdios de fotografia; </w:t>
      </w:r>
    </w:p>
    <w:p w14:paraId="50FFE245"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XVII</w:t>
      </w:r>
      <w:r w:rsidR="00FA104E">
        <w:rPr>
          <w:rFonts w:ascii="Bahnschrift" w:hAnsi="Bahnschrift" w:cs="Arial"/>
          <w:bCs/>
          <w:sz w:val="24"/>
          <w:szCs w:val="24"/>
        </w:rPr>
        <w:t>.</w:t>
      </w:r>
      <w:r w:rsidRPr="0023099B">
        <w:rPr>
          <w:rFonts w:ascii="Bahnschrift" w:hAnsi="Bahnschrift" w:cs="Arial"/>
          <w:bCs/>
          <w:sz w:val="24"/>
          <w:szCs w:val="24"/>
        </w:rPr>
        <w:t xml:space="preserve"> produtoras de cinema e audiovisual;</w:t>
      </w:r>
    </w:p>
    <w:p w14:paraId="03984909"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XVIII</w:t>
      </w:r>
      <w:r w:rsidR="00FA104E">
        <w:rPr>
          <w:rFonts w:ascii="Bahnschrift" w:hAnsi="Bahnschrift" w:cs="Arial"/>
          <w:bCs/>
          <w:sz w:val="24"/>
          <w:szCs w:val="24"/>
        </w:rPr>
        <w:t>.</w:t>
      </w:r>
      <w:r w:rsidRPr="0023099B">
        <w:rPr>
          <w:rFonts w:ascii="Bahnschrift" w:hAnsi="Bahnschrift" w:cs="Arial"/>
          <w:bCs/>
          <w:sz w:val="24"/>
          <w:szCs w:val="24"/>
        </w:rPr>
        <w:t xml:space="preserve"> ateliês de pintura, de moda, de design e de artesanato; </w:t>
      </w:r>
    </w:p>
    <w:p w14:paraId="04369B31"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XIX</w:t>
      </w:r>
      <w:r w:rsidR="00FA104E">
        <w:rPr>
          <w:rFonts w:ascii="Bahnschrift" w:hAnsi="Bahnschrift" w:cs="Arial"/>
          <w:bCs/>
          <w:sz w:val="24"/>
          <w:szCs w:val="24"/>
        </w:rPr>
        <w:t>.</w:t>
      </w:r>
      <w:r w:rsidRPr="0023099B">
        <w:rPr>
          <w:rFonts w:ascii="Bahnschrift" w:hAnsi="Bahnschrift" w:cs="Arial"/>
          <w:bCs/>
          <w:sz w:val="24"/>
          <w:szCs w:val="24"/>
        </w:rPr>
        <w:t xml:space="preserve"> galerias de arte e de fotografias; </w:t>
      </w:r>
    </w:p>
    <w:p w14:paraId="3DEC4DC4"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XX</w:t>
      </w:r>
      <w:r w:rsidR="00FA104E">
        <w:rPr>
          <w:rFonts w:ascii="Bahnschrift" w:hAnsi="Bahnschrift" w:cs="Arial"/>
          <w:bCs/>
          <w:sz w:val="24"/>
          <w:szCs w:val="24"/>
        </w:rPr>
        <w:t>.</w:t>
      </w:r>
      <w:r w:rsidRPr="0023099B">
        <w:rPr>
          <w:rFonts w:ascii="Bahnschrift" w:hAnsi="Bahnschrift" w:cs="Arial"/>
          <w:bCs/>
          <w:sz w:val="24"/>
          <w:szCs w:val="24"/>
        </w:rPr>
        <w:t xml:space="preserve"> feiras permanentes de arte e de artesanato; </w:t>
      </w:r>
    </w:p>
    <w:p w14:paraId="2D701D10"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XXI</w:t>
      </w:r>
      <w:r w:rsidR="00FA104E">
        <w:rPr>
          <w:rFonts w:ascii="Bahnschrift" w:hAnsi="Bahnschrift" w:cs="Arial"/>
          <w:bCs/>
          <w:sz w:val="24"/>
          <w:szCs w:val="24"/>
        </w:rPr>
        <w:t>.</w:t>
      </w:r>
      <w:r w:rsidRPr="0023099B">
        <w:rPr>
          <w:rFonts w:ascii="Bahnschrift" w:hAnsi="Bahnschrift" w:cs="Arial"/>
          <w:bCs/>
          <w:sz w:val="24"/>
          <w:szCs w:val="24"/>
        </w:rPr>
        <w:t xml:space="preserve"> espaços de apresentação musical; </w:t>
      </w:r>
    </w:p>
    <w:p w14:paraId="4117C5E1"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XXII</w:t>
      </w:r>
      <w:r w:rsidR="00FA104E">
        <w:rPr>
          <w:rFonts w:ascii="Bahnschrift" w:hAnsi="Bahnschrift" w:cs="Arial"/>
          <w:bCs/>
          <w:sz w:val="24"/>
          <w:szCs w:val="24"/>
        </w:rPr>
        <w:t>.</w:t>
      </w:r>
      <w:r w:rsidRPr="0023099B">
        <w:rPr>
          <w:rFonts w:ascii="Bahnschrift" w:hAnsi="Bahnschrift" w:cs="Arial"/>
          <w:bCs/>
          <w:sz w:val="24"/>
          <w:szCs w:val="24"/>
        </w:rPr>
        <w:t xml:space="preserve"> espaços de literatura, de poesia e de literatura de cordel;</w:t>
      </w:r>
    </w:p>
    <w:p w14:paraId="480F2520" w14:textId="77777777" w:rsidR="00F64A7A"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XXIII</w:t>
      </w:r>
      <w:r w:rsidR="00FA104E">
        <w:rPr>
          <w:rFonts w:ascii="Bahnschrift" w:hAnsi="Bahnschrift" w:cs="Arial"/>
          <w:bCs/>
          <w:sz w:val="24"/>
          <w:szCs w:val="24"/>
        </w:rPr>
        <w:t>.</w:t>
      </w:r>
      <w:r w:rsidRPr="0023099B">
        <w:rPr>
          <w:rFonts w:ascii="Bahnschrift" w:hAnsi="Bahnschrift" w:cs="Arial"/>
          <w:bCs/>
          <w:sz w:val="24"/>
          <w:szCs w:val="24"/>
        </w:rPr>
        <w:t xml:space="preserve"> espaços e centros de cultura alimentar de base comunitária e agroecológica e de culturas originárias, tradicionais e populares; </w:t>
      </w:r>
    </w:p>
    <w:p w14:paraId="0810150B" w14:textId="77777777" w:rsidR="008B3648" w:rsidRDefault="0023099B" w:rsidP="00F64A7A">
      <w:pPr>
        <w:autoSpaceDE w:val="0"/>
        <w:autoSpaceDN w:val="0"/>
        <w:adjustRightInd w:val="0"/>
        <w:spacing w:after="0" w:line="240" w:lineRule="auto"/>
        <w:ind w:left="1843" w:hanging="425"/>
        <w:jc w:val="both"/>
        <w:rPr>
          <w:rFonts w:ascii="Bahnschrift" w:hAnsi="Bahnschrift" w:cs="Arial"/>
          <w:bCs/>
          <w:sz w:val="24"/>
          <w:szCs w:val="24"/>
        </w:rPr>
      </w:pPr>
      <w:r w:rsidRPr="0023099B">
        <w:rPr>
          <w:rFonts w:ascii="Bahnschrift" w:hAnsi="Bahnschrift" w:cs="Arial"/>
          <w:bCs/>
          <w:sz w:val="24"/>
          <w:szCs w:val="24"/>
        </w:rPr>
        <w:t>XXIV</w:t>
      </w:r>
      <w:r w:rsidR="00FA104E">
        <w:rPr>
          <w:rFonts w:ascii="Bahnschrift" w:hAnsi="Bahnschrift" w:cs="Arial"/>
          <w:bCs/>
          <w:sz w:val="24"/>
          <w:szCs w:val="24"/>
        </w:rPr>
        <w:t>.</w:t>
      </w:r>
      <w:r w:rsidRPr="0023099B">
        <w:rPr>
          <w:rFonts w:ascii="Bahnschrift" w:hAnsi="Bahnschrift" w:cs="Arial"/>
          <w:bCs/>
          <w:sz w:val="24"/>
          <w:szCs w:val="24"/>
        </w:rPr>
        <w:t xml:space="preserve"> outros espaços, ambientes, iniciativas e atividades artístico</w:t>
      </w:r>
      <w:r w:rsidR="006F2317">
        <w:rPr>
          <w:rFonts w:ascii="Bahnschrift" w:hAnsi="Bahnschrift" w:cs="Arial"/>
          <w:bCs/>
          <w:sz w:val="24"/>
          <w:szCs w:val="24"/>
        </w:rPr>
        <w:t>-</w:t>
      </w:r>
      <w:r w:rsidRPr="0023099B">
        <w:rPr>
          <w:rFonts w:ascii="Bahnschrift" w:hAnsi="Bahnschrift" w:cs="Arial"/>
          <w:bCs/>
          <w:sz w:val="24"/>
          <w:szCs w:val="24"/>
        </w:rPr>
        <w:t>culturais validados nos cadastros aos quais se refere o art. 9º da Lei nº 14.399/2022.</w:t>
      </w:r>
    </w:p>
    <w:p w14:paraId="6C04075B" w14:textId="77777777" w:rsidR="00742432" w:rsidRDefault="00742432" w:rsidP="00456E1B">
      <w:pPr>
        <w:autoSpaceDE w:val="0"/>
        <w:autoSpaceDN w:val="0"/>
        <w:adjustRightInd w:val="0"/>
        <w:spacing w:after="0" w:line="240" w:lineRule="auto"/>
        <w:jc w:val="both"/>
        <w:rPr>
          <w:rFonts w:ascii="Bahnschrift" w:hAnsi="Bahnschrift" w:cs="Arial"/>
          <w:bCs/>
          <w:sz w:val="24"/>
          <w:szCs w:val="24"/>
        </w:rPr>
      </w:pPr>
    </w:p>
    <w:p w14:paraId="719B2F62" w14:textId="77777777" w:rsidR="00C2718A" w:rsidRDefault="00C2718A" w:rsidP="00456E1B">
      <w:pPr>
        <w:autoSpaceDE w:val="0"/>
        <w:autoSpaceDN w:val="0"/>
        <w:adjustRightInd w:val="0"/>
        <w:spacing w:after="0" w:line="240" w:lineRule="auto"/>
        <w:jc w:val="both"/>
        <w:rPr>
          <w:rFonts w:ascii="Bahnschrift" w:hAnsi="Bahnschrift" w:cs="Arial"/>
          <w:bCs/>
          <w:sz w:val="24"/>
          <w:szCs w:val="24"/>
        </w:rPr>
      </w:pPr>
    </w:p>
    <w:p w14:paraId="6975B038" w14:textId="77777777" w:rsidR="00A10420" w:rsidRPr="00F40E4A" w:rsidRDefault="00A10420" w:rsidP="00A10420">
      <w:pPr>
        <w:pStyle w:val="PargrafodaLista"/>
        <w:numPr>
          <w:ilvl w:val="0"/>
          <w:numId w:val="2"/>
        </w:numPr>
        <w:spacing w:after="200"/>
        <w:jc w:val="both"/>
        <w:rPr>
          <w:rFonts w:ascii="Bahnschrift" w:eastAsia="Calibri" w:hAnsi="Bahnschrift" w:cs="Calibri"/>
          <w:b/>
          <w:sz w:val="24"/>
          <w:szCs w:val="24"/>
        </w:rPr>
      </w:pPr>
      <w:r w:rsidRPr="00924665">
        <w:rPr>
          <w:rFonts w:ascii="Bahnschrift" w:eastAsia="Calibri" w:hAnsi="Bahnschrift" w:cs="Calibri"/>
          <w:b/>
          <w:bCs/>
          <w:sz w:val="24"/>
          <w:szCs w:val="24"/>
        </w:rPr>
        <w:t>DISTRIBUIÇÃO D</w:t>
      </w:r>
      <w:r w:rsidR="00C27D48">
        <w:rPr>
          <w:rFonts w:ascii="Bahnschrift" w:eastAsia="Calibri" w:hAnsi="Bahnschrift" w:cs="Calibri"/>
          <w:b/>
          <w:bCs/>
          <w:sz w:val="24"/>
          <w:szCs w:val="24"/>
        </w:rPr>
        <w:t>AS COTAS</w:t>
      </w:r>
    </w:p>
    <w:p w14:paraId="62F64AA7" w14:textId="77777777" w:rsidR="001E35AD" w:rsidRDefault="003A572B" w:rsidP="00C27D48">
      <w:pPr>
        <w:spacing w:after="0"/>
        <w:ind w:left="993" w:hanging="284"/>
        <w:jc w:val="both"/>
        <w:rPr>
          <w:rFonts w:ascii="Bahnschrift" w:eastAsia="Calibri" w:hAnsi="Bahnschrift" w:cs="Calibri"/>
          <w:bCs/>
          <w:sz w:val="24"/>
          <w:szCs w:val="24"/>
        </w:rPr>
      </w:pPr>
      <w:r>
        <w:rPr>
          <w:rFonts w:ascii="Bahnschrift" w:eastAsia="Calibri" w:hAnsi="Bahnschrift" w:cs="Calibri"/>
          <w:bCs/>
          <w:sz w:val="24"/>
          <w:szCs w:val="24"/>
        </w:rPr>
        <w:t>2</w:t>
      </w:r>
      <w:r w:rsidR="00C27D48">
        <w:rPr>
          <w:rFonts w:ascii="Bahnschrift" w:eastAsia="Calibri" w:hAnsi="Bahnschrift" w:cs="Calibri"/>
          <w:bCs/>
          <w:sz w:val="24"/>
          <w:szCs w:val="24"/>
        </w:rPr>
        <w:t xml:space="preserve">.1 </w:t>
      </w:r>
      <w:r w:rsidR="00F40E4A">
        <w:rPr>
          <w:rFonts w:ascii="Bahnschrift" w:eastAsia="Calibri" w:hAnsi="Bahnschrift" w:cs="Calibri"/>
          <w:bCs/>
          <w:sz w:val="24"/>
          <w:szCs w:val="24"/>
        </w:rPr>
        <w:t xml:space="preserve">A distribuição das </w:t>
      </w:r>
      <w:r w:rsidR="00C27D48">
        <w:rPr>
          <w:rFonts w:ascii="Bahnschrift" w:eastAsia="Calibri" w:hAnsi="Bahnschrift" w:cs="Calibri"/>
          <w:bCs/>
          <w:sz w:val="24"/>
          <w:szCs w:val="24"/>
        </w:rPr>
        <w:t>cotas neste Edital</w:t>
      </w:r>
      <w:r w:rsidR="00F40E4A">
        <w:rPr>
          <w:rFonts w:ascii="Bahnschrift" w:eastAsia="Calibri" w:hAnsi="Bahnschrift" w:cs="Calibri"/>
          <w:bCs/>
          <w:sz w:val="24"/>
          <w:szCs w:val="24"/>
        </w:rPr>
        <w:t xml:space="preserve"> segu</w:t>
      </w:r>
      <w:r w:rsidR="00E243B1">
        <w:rPr>
          <w:rFonts w:ascii="Bahnschrift" w:eastAsia="Calibri" w:hAnsi="Bahnschrift" w:cs="Calibri"/>
          <w:bCs/>
          <w:sz w:val="24"/>
          <w:szCs w:val="24"/>
        </w:rPr>
        <w:t xml:space="preserve">e o que dispõe o Art. 6º da Instrução </w:t>
      </w:r>
      <w:r w:rsidR="00F40E4A">
        <w:rPr>
          <w:rFonts w:ascii="Bahnschrift" w:eastAsia="Calibri" w:hAnsi="Bahnschrift" w:cs="Calibri"/>
          <w:bCs/>
          <w:sz w:val="24"/>
          <w:szCs w:val="24"/>
        </w:rPr>
        <w:t xml:space="preserve">Normativa nº </w:t>
      </w:r>
      <w:r w:rsidR="00E243B1">
        <w:rPr>
          <w:rFonts w:ascii="Bahnschrift" w:eastAsia="Calibri" w:hAnsi="Bahnschrift" w:cs="Calibri"/>
          <w:bCs/>
          <w:sz w:val="24"/>
          <w:szCs w:val="24"/>
        </w:rPr>
        <w:t>10/2023 do Ministério da Cultura</w:t>
      </w:r>
      <w:r w:rsidR="00B25B52">
        <w:rPr>
          <w:rFonts w:ascii="Bahnschrift" w:eastAsia="Calibri" w:hAnsi="Bahnschrift" w:cs="Calibri"/>
          <w:bCs/>
          <w:sz w:val="24"/>
          <w:szCs w:val="24"/>
        </w:rPr>
        <w:t>: 25% para pessoas negras (pretas e pardas), 10% para pessoas indígenas e 5% para pessoas com deficiência</w:t>
      </w:r>
      <w:r w:rsidR="00FF3565">
        <w:rPr>
          <w:rFonts w:ascii="Bahnschrift" w:eastAsia="Calibri" w:hAnsi="Bahnschrift" w:cs="Calibri"/>
          <w:bCs/>
          <w:sz w:val="24"/>
          <w:szCs w:val="24"/>
        </w:rPr>
        <w:t>.</w:t>
      </w:r>
    </w:p>
    <w:p w14:paraId="1D9AE19B" w14:textId="77777777" w:rsidR="00FA104E" w:rsidRDefault="00FA104E" w:rsidP="00C27D48">
      <w:pPr>
        <w:spacing w:after="0"/>
        <w:ind w:left="993" w:hanging="284"/>
        <w:jc w:val="both"/>
        <w:rPr>
          <w:rFonts w:ascii="Bahnschrift" w:eastAsia="Calibri" w:hAnsi="Bahnschrift" w:cs="Calibri"/>
          <w:bCs/>
          <w:sz w:val="24"/>
          <w:szCs w:val="24"/>
        </w:rPr>
      </w:pPr>
    </w:p>
    <w:p w14:paraId="59CDB13A" w14:textId="77777777" w:rsidR="00FF3565" w:rsidRDefault="003A572B" w:rsidP="00C27D48">
      <w:pPr>
        <w:spacing w:after="240"/>
        <w:ind w:left="993" w:hanging="284"/>
        <w:jc w:val="both"/>
        <w:rPr>
          <w:rFonts w:ascii="Bahnschrift" w:hAnsi="Bahnschrift"/>
          <w:sz w:val="24"/>
          <w:szCs w:val="24"/>
        </w:rPr>
      </w:pPr>
      <w:r>
        <w:rPr>
          <w:rFonts w:ascii="Bahnschrift" w:eastAsia="Calibri" w:hAnsi="Bahnschrift" w:cs="Calibri"/>
          <w:bCs/>
          <w:sz w:val="24"/>
          <w:szCs w:val="24"/>
        </w:rPr>
        <w:t>2</w:t>
      </w:r>
      <w:r w:rsidR="00C27D48">
        <w:rPr>
          <w:rFonts w:ascii="Bahnschrift" w:eastAsia="Calibri" w:hAnsi="Bahnschrift" w:cs="Calibri"/>
          <w:bCs/>
          <w:sz w:val="24"/>
          <w:szCs w:val="24"/>
        </w:rPr>
        <w:t xml:space="preserve">.2 </w:t>
      </w:r>
      <w:r w:rsidR="00B25B52">
        <w:rPr>
          <w:rFonts w:ascii="Bahnschrift" w:eastAsia="Calibri" w:hAnsi="Bahnschrift" w:cs="Calibri"/>
          <w:bCs/>
          <w:sz w:val="24"/>
          <w:szCs w:val="24"/>
        </w:rPr>
        <w:t>Nos casos em que o resultado</w:t>
      </w:r>
      <w:r w:rsidR="001E35AD">
        <w:rPr>
          <w:rFonts w:ascii="Bahnschrift" w:eastAsia="Calibri" w:hAnsi="Bahnschrift" w:cs="Calibri"/>
          <w:bCs/>
          <w:sz w:val="24"/>
          <w:szCs w:val="24"/>
        </w:rPr>
        <w:t xml:space="preserve"> do cálculo foi fracionado </w:t>
      </w:r>
      <w:r w:rsidR="00FF3565" w:rsidRPr="001E35AD">
        <w:rPr>
          <w:rFonts w:ascii="Bahnschrift" w:hAnsi="Bahnschrift"/>
          <w:sz w:val="24"/>
          <w:szCs w:val="24"/>
        </w:rPr>
        <w:t xml:space="preserve">para o número de vagas reservadas, esse </w:t>
      </w:r>
      <w:r w:rsidR="001E35AD">
        <w:rPr>
          <w:rFonts w:ascii="Bahnschrift" w:hAnsi="Bahnschrift"/>
          <w:sz w:val="24"/>
          <w:szCs w:val="24"/>
        </w:rPr>
        <w:t>foi</w:t>
      </w:r>
      <w:r w:rsidR="00FF3565" w:rsidRPr="001E35AD">
        <w:rPr>
          <w:rFonts w:ascii="Bahnschrift" w:hAnsi="Bahnschrift"/>
          <w:sz w:val="24"/>
          <w:szCs w:val="24"/>
        </w:rPr>
        <w:t xml:space="preserve"> aumentado para o primeiro número inteiro subsequente, em caso de fração igual ou maior que 0,5 (cinco décimos), ou diminuído para número inteiro imediatamente inferior, em caso de fração menor que 0,5 (cinco décimos).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2"/>
        <w:gridCol w:w="1505"/>
        <w:gridCol w:w="1027"/>
        <w:gridCol w:w="1183"/>
        <w:gridCol w:w="786"/>
        <w:gridCol w:w="799"/>
        <w:gridCol w:w="1079"/>
        <w:gridCol w:w="1123"/>
      </w:tblGrid>
      <w:tr w:rsidR="00F32809" w:rsidRPr="00F32809" w14:paraId="23CDDEC3" w14:textId="77777777" w:rsidTr="003A572B">
        <w:trPr>
          <w:jc w:val="center"/>
        </w:trPr>
        <w:tc>
          <w:tcPr>
            <w:tcW w:w="5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4E792" w14:textId="77777777" w:rsidR="00A10420" w:rsidRPr="00F32809" w:rsidRDefault="0060120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LINHAS</w:t>
            </w:r>
          </w:p>
        </w:tc>
        <w:tc>
          <w:tcPr>
            <w:tcW w:w="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049C4A"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VAGAS AMPLA CONCORRÊNCIA</w:t>
            </w:r>
          </w:p>
        </w:tc>
        <w:tc>
          <w:tcPr>
            <w:tcW w:w="6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C8AF8"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COTAS PARA PESSOAS NEGRAS</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9BF589" w14:textId="7CD47471"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 xml:space="preserve">COTAS PARA PESSOAS </w:t>
            </w:r>
            <w:r w:rsidR="00BF1B71">
              <w:rPr>
                <w:rFonts w:ascii="Bahnschrift" w:eastAsia="Calibri" w:hAnsi="Bahnschrift" w:cs="Calibri"/>
                <w:b/>
                <w:sz w:val="16"/>
                <w:szCs w:val="16"/>
              </w:rPr>
              <w:t>I</w:t>
            </w:r>
            <w:r w:rsidRPr="00F32809">
              <w:rPr>
                <w:rFonts w:ascii="Bahnschrift" w:eastAsia="Calibri" w:hAnsi="Bahnschrift" w:cs="Calibri"/>
                <w:b/>
                <w:sz w:val="16"/>
                <w:szCs w:val="16"/>
              </w:rPr>
              <w:t>ND</w:t>
            </w:r>
            <w:r w:rsidR="00BF1B71">
              <w:rPr>
                <w:rFonts w:ascii="Bahnschrift" w:eastAsia="Calibri" w:hAnsi="Bahnschrift" w:cs="Calibri"/>
                <w:b/>
                <w:sz w:val="16"/>
                <w:szCs w:val="16"/>
              </w:rPr>
              <w:t>Í</w:t>
            </w:r>
            <w:r w:rsidRPr="00F32809">
              <w:rPr>
                <w:rFonts w:ascii="Bahnschrift" w:eastAsia="Calibri" w:hAnsi="Bahnschrift" w:cs="Calibri"/>
                <w:b/>
                <w:sz w:val="16"/>
                <w:szCs w:val="16"/>
              </w:rPr>
              <w:t>GENAS</w:t>
            </w:r>
          </w:p>
        </w:tc>
        <w:tc>
          <w:tcPr>
            <w:tcW w:w="463" w:type="pct"/>
            <w:tcBorders>
              <w:top w:val="single" w:sz="8" w:space="0" w:color="000000"/>
              <w:left w:val="single" w:sz="8" w:space="0" w:color="000000"/>
              <w:bottom w:val="single" w:sz="8" w:space="0" w:color="000000"/>
              <w:right w:val="single" w:sz="8" w:space="0" w:color="000000"/>
            </w:tcBorders>
            <w:hideMark/>
          </w:tcPr>
          <w:p w14:paraId="7A27270A"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COTAS PARA PCD</w:t>
            </w:r>
          </w:p>
        </w:tc>
        <w:tc>
          <w:tcPr>
            <w:tcW w:w="471" w:type="pct"/>
            <w:tcBorders>
              <w:top w:val="single" w:sz="8" w:space="0" w:color="000000"/>
              <w:left w:val="single" w:sz="8" w:space="0" w:color="000000"/>
              <w:bottom w:val="single" w:sz="8" w:space="0" w:color="000000"/>
              <w:right w:val="single" w:sz="8" w:space="0" w:color="000000"/>
            </w:tcBorders>
            <w:hideMark/>
          </w:tcPr>
          <w:p w14:paraId="4B119329"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TOTAL DE VAGAS</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4759E4"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VALOR MÁXIMO POR PROJETO</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508367"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VALOR TOTAL DA CATEGORIA</w:t>
            </w:r>
          </w:p>
        </w:tc>
      </w:tr>
      <w:tr w:rsidR="00F32809" w:rsidRPr="00F32809" w14:paraId="1FF60B65" w14:textId="77777777" w:rsidTr="003A572B">
        <w:trPr>
          <w:jc w:val="center"/>
        </w:trPr>
        <w:tc>
          <w:tcPr>
            <w:tcW w:w="5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E7983D" w14:textId="77777777" w:rsidR="00A10420" w:rsidRPr="00F32809" w:rsidRDefault="00601200" w:rsidP="002271BB">
            <w:pPr>
              <w:widowControl w:val="0"/>
              <w:spacing w:after="60"/>
              <w:jc w:val="both"/>
              <w:rPr>
                <w:rFonts w:ascii="Bahnschrift" w:eastAsia="Calibri" w:hAnsi="Bahnschrift" w:cs="Calibri"/>
                <w:bCs/>
                <w:sz w:val="20"/>
                <w:szCs w:val="20"/>
              </w:rPr>
            </w:pPr>
            <w:r w:rsidRPr="00F32809">
              <w:rPr>
                <w:rFonts w:ascii="Bahnschrift" w:eastAsia="Calibri" w:hAnsi="Bahnschrift" w:cs="Calibri"/>
                <w:bCs/>
                <w:sz w:val="20"/>
                <w:szCs w:val="20"/>
              </w:rPr>
              <w:t>LINHA</w:t>
            </w:r>
          </w:p>
        </w:tc>
        <w:tc>
          <w:tcPr>
            <w:tcW w:w="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814E1" w14:textId="77777777" w:rsidR="00A10420" w:rsidRPr="00F32809" w:rsidRDefault="00524A78"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w:t>
            </w:r>
            <w:r w:rsidR="00DF2F73">
              <w:rPr>
                <w:rFonts w:ascii="Bahnschrift" w:eastAsia="Calibri" w:hAnsi="Bahnschrift" w:cs="Calibri"/>
                <w:sz w:val="20"/>
                <w:szCs w:val="20"/>
              </w:rPr>
              <w:t>3</w:t>
            </w:r>
          </w:p>
        </w:tc>
        <w:tc>
          <w:tcPr>
            <w:tcW w:w="6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D5E8D6" w14:textId="77777777" w:rsidR="00A10420" w:rsidRPr="00F32809" w:rsidRDefault="00524A78"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01</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21F34" w14:textId="77777777" w:rsidR="00A10420" w:rsidRPr="00F32809" w:rsidRDefault="00524A78"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w:t>
            </w:r>
          </w:p>
        </w:tc>
        <w:tc>
          <w:tcPr>
            <w:tcW w:w="463" w:type="pct"/>
            <w:tcBorders>
              <w:top w:val="single" w:sz="8" w:space="0" w:color="000000"/>
              <w:left w:val="single" w:sz="8" w:space="0" w:color="000000"/>
              <w:bottom w:val="single" w:sz="8" w:space="0" w:color="000000"/>
              <w:right w:val="single" w:sz="8" w:space="0" w:color="000000"/>
            </w:tcBorders>
          </w:tcPr>
          <w:p w14:paraId="3A83CFFA" w14:textId="77777777" w:rsidR="00A10420" w:rsidRPr="00F32809" w:rsidRDefault="00524A78"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w:t>
            </w:r>
          </w:p>
        </w:tc>
        <w:tc>
          <w:tcPr>
            <w:tcW w:w="471" w:type="pct"/>
            <w:tcBorders>
              <w:top w:val="single" w:sz="8" w:space="0" w:color="000000"/>
              <w:left w:val="single" w:sz="8" w:space="0" w:color="000000"/>
              <w:bottom w:val="single" w:sz="8" w:space="0" w:color="000000"/>
              <w:right w:val="single" w:sz="8" w:space="0" w:color="000000"/>
            </w:tcBorders>
          </w:tcPr>
          <w:p w14:paraId="6DCE8B99" w14:textId="77777777" w:rsidR="00A10420" w:rsidRPr="00F32809" w:rsidRDefault="00524A78"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04</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E6E5C" w14:textId="77777777" w:rsidR="00A10420" w:rsidRPr="00F32809" w:rsidRDefault="00D73172"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8.000,00</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C89FA" w14:textId="77777777" w:rsidR="00A10420" w:rsidRPr="00F32809" w:rsidRDefault="00D73172"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32.000,00</w:t>
            </w:r>
          </w:p>
        </w:tc>
      </w:tr>
    </w:tbl>
    <w:p w14:paraId="3D1FF7C9" w14:textId="77777777" w:rsidR="008B3648" w:rsidRPr="00924665" w:rsidRDefault="008B3648" w:rsidP="00A10420">
      <w:pPr>
        <w:spacing w:before="240" w:after="200"/>
        <w:jc w:val="both"/>
        <w:rPr>
          <w:rFonts w:ascii="Bahnschrift" w:eastAsia="Calibri" w:hAnsi="Bahnschrift" w:cs="Calibri"/>
          <w:sz w:val="24"/>
          <w:szCs w:val="24"/>
        </w:rPr>
      </w:pPr>
    </w:p>
    <w:sectPr w:rsidR="008B3648" w:rsidRPr="00924665" w:rsidSect="004D41E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90CE" w14:textId="77777777" w:rsidR="00347ADE" w:rsidRDefault="00347ADE" w:rsidP="0079332C">
      <w:pPr>
        <w:spacing w:after="0" w:line="240" w:lineRule="auto"/>
      </w:pPr>
      <w:r>
        <w:separator/>
      </w:r>
    </w:p>
  </w:endnote>
  <w:endnote w:type="continuationSeparator" w:id="0">
    <w:p w14:paraId="0385D311" w14:textId="77777777" w:rsidR="00347ADE" w:rsidRDefault="00347ADE"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35614"/>
      <w:docPartObj>
        <w:docPartGallery w:val="Page Numbers (Bottom of Page)"/>
        <w:docPartUnique/>
      </w:docPartObj>
    </w:sdtPr>
    <w:sdtEndPr/>
    <w:sdtContent>
      <w:sdt>
        <w:sdtPr>
          <w:id w:val="252092309"/>
          <w:docPartObj>
            <w:docPartGallery w:val="Page Numbers (Top of Page)"/>
            <w:docPartUnique/>
          </w:docPartObj>
        </w:sdtPr>
        <w:sdtEndPr/>
        <w:sdtContent>
          <w:p w14:paraId="15B8C10F" w14:textId="77777777" w:rsidR="001D48AB" w:rsidRDefault="001D48AB">
            <w:pPr>
              <w:pStyle w:val="Rodap"/>
              <w:jc w:val="right"/>
              <w:rPr>
                <w:b/>
                <w:sz w:val="24"/>
                <w:szCs w:val="24"/>
              </w:rPr>
            </w:pPr>
            <w:r>
              <w:t xml:space="preserve">Página </w:t>
            </w:r>
            <w:r w:rsidR="00ED5D64">
              <w:rPr>
                <w:b/>
                <w:sz w:val="24"/>
                <w:szCs w:val="24"/>
              </w:rPr>
              <w:fldChar w:fldCharType="begin"/>
            </w:r>
            <w:r>
              <w:rPr>
                <w:b/>
              </w:rPr>
              <w:instrText>PAGE</w:instrText>
            </w:r>
            <w:r w:rsidR="00ED5D64">
              <w:rPr>
                <w:b/>
                <w:sz w:val="24"/>
                <w:szCs w:val="24"/>
              </w:rPr>
              <w:fldChar w:fldCharType="separate"/>
            </w:r>
            <w:r w:rsidR="006B0681">
              <w:rPr>
                <w:b/>
                <w:noProof/>
              </w:rPr>
              <w:t>2</w:t>
            </w:r>
            <w:r w:rsidR="00ED5D64">
              <w:rPr>
                <w:b/>
                <w:sz w:val="24"/>
                <w:szCs w:val="24"/>
              </w:rPr>
              <w:fldChar w:fldCharType="end"/>
            </w:r>
            <w:r>
              <w:t xml:space="preserve"> de </w:t>
            </w:r>
            <w:r w:rsidR="00ED5D64">
              <w:rPr>
                <w:b/>
                <w:sz w:val="24"/>
                <w:szCs w:val="24"/>
              </w:rPr>
              <w:fldChar w:fldCharType="begin"/>
            </w:r>
            <w:r>
              <w:rPr>
                <w:b/>
              </w:rPr>
              <w:instrText>NUMPAGES</w:instrText>
            </w:r>
            <w:r w:rsidR="00ED5D64">
              <w:rPr>
                <w:b/>
                <w:sz w:val="24"/>
                <w:szCs w:val="24"/>
              </w:rPr>
              <w:fldChar w:fldCharType="separate"/>
            </w:r>
            <w:r w:rsidR="006B0681">
              <w:rPr>
                <w:b/>
                <w:noProof/>
              </w:rPr>
              <w:t>2</w:t>
            </w:r>
            <w:r w:rsidR="00ED5D64">
              <w:rPr>
                <w:b/>
                <w:sz w:val="24"/>
                <w:szCs w:val="24"/>
              </w:rPr>
              <w:fldChar w:fldCharType="end"/>
            </w:r>
          </w:p>
          <w:p w14:paraId="6BD31ED5" w14:textId="77777777" w:rsidR="001D48AB" w:rsidRDefault="001D48AB">
            <w:pPr>
              <w:pStyle w:val="Rodap"/>
              <w:jc w:val="right"/>
            </w:pPr>
            <w:r>
              <w:rPr>
                <w:noProof/>
                <w:lang w:eastAsia="pt-BR"/>
              </w:rPr>
              <w:drawing>
                <wp:anchor distT="0" distB="0" distL="114300" distR="114300" simplePos="0" relativeHeight="251662336" behindDoc="1" locked="0" layoutInCell="1" allowOverlap="1" wp14:anchorId="06435C80" wp14:editId="61404D86">
                  <wp:simplePos x="0" y="0"/>
                  <wp:positionH relativeFrom="column">
                    <wp:posOffset>1898015</wp:posOffset>
                  </wp:positionH>
                  <wp:positionV relativeFrom="paragraph">
                    <wp:posOffset>116205</wp:posOffset>
                  </wp:positionV>
                  <wp:extent cx="1441450" cy="418465"/>
                  <wp:effectExtent l="19050" t="0" r="6350" b="0"/>
                  <wp:wrapNone/>
                  <wp:docPr id="633488444"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8444" name="Imagem 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441450" cy="418465"/>
                          </a:xfrm>
                          <a:prstGeom prst="rect">
                            <a:avLst/>
                          </a:prstGeom>
                        </pic:spPr>
                      </pic:pic>
                    </a:graphicData>
                  </a:graphic>
                </wp:anchor>
              </w:drawing>
            </w:r>
            <w:r>
              <w:rPr>
                <w:noProof/>
                <w:lang w:eastAsia="pt-BR"/>
              </w:rPr>
              <w:drawing>
                <wp:anchor distT="0" distB="0" distL="114300" distR="114300" simplePos="0" relativeHeight="251664384" behindDoc="1" locked="0" layoutInCell="1" allowOverlap="1" wp14:anchorId="7AEB0244" wp14:editId="24C2DCD2">
                  <wp:simplePos x="0" y="0"/>
                  <wp:positionH relativeFrom="column">
                    <wp:posOffset>221615</wp:posOffset>
                  </wp:positionH>
                  <wp:positionV relativeFrom="paragraph">
                    <wp:posOffset>90805</wp:posOffset>
                  </wp:positionV>
                  <wp:extent cx="1162050" cy="450215"/>
                  <wp:effectExtent l="1905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cstate="print"/>
                          <a:srcRect/>
                          <a:stretch>
                            <a:fillRect/>
                          </a:stretch>
                        </pic:blipFill>
                        <pic:spPr bwMode="auto">
                          <a:xfrm>
                            <a:off x="0" y="0"/>
                            <a:ext cx="1162050" cy="45021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9264" behindDoc="1" locked="0" layoutInCell="1" allowOverlap="1" wp14:anchorId="629E3057" wp14:editId="69B16174">
                  <wp:simplePos x="0" y="0"/>
                  <wp:positionH relativeFrom="page">
                    <wp:posOffset>4648200</wp:posOffset>
                  </wp:positionH>
                  <wp:positionV relativeFrom="paragraph">
                    <wp:posOffset>52705</wp:posOffset>
                  </wp:positionV>
                  <wp:extent cx="2146300" cy="685800"/>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rotWithShape="1">
                          <a:blip r:embed="rId3">
                            <a:extLst>
                              <a:ext uri="{28A0092B-C50C-407E-A947-70E740481C1C}">
                                <a14:useLocalDpi xmlns:a14="http://schemas.microsoft.com/office/drawing/2010/main" val="0"/>
                              </a:ext>
                            </a:extLst>
                          </a:blip>
                          <a:srcRect l="63436" t="91812"/>
                          <a:stretch/>
                        </pic:blipFill>
                        <pic:spPr bwMode="auto">
                          <a:xfrm>
                            <a:off x="0" y="0"/>
                            <a:ext cx="2146300" cy="685800"/>
                          </a:xfrm>
                          <a:prstGeom prst="rect">
                            <a:avLst/>
                          </a:prstGeom>
                          <a:ln>
                            <a:noFill/>
                          </a:ln>
                          <a:extLst>
                            <a:ext uri="{53640926-AAD7-44D8-BBD7-CCE9431645EC}">
                              <a14:shadowObscured xmlns:a14="http://schemas.microsoft.com/office/drawing/2010/main"/>
                            </a:ext>
                          </a:extLst>
                        </pic:spPr>
                      </pic:pic>
                    </a:graphicData>
                  </a:graphic>
                </wp:anchor>
              </w:drawing>
            </w:r>
          </w:p>
        </w:sdtContent>
      </w:sdt>
    </w:sdtContent>
  </w:sdt>
  <w:p w14:paraId="1D52CF09" w14:textId="77777777" w:rsidR="00454B41" w:rsidRPr="005B67EE" w:rsidRDefault="001D48AB" w:rsidP="001D48AB">
    <w:pPr>
      <w:pStyle w:val="Rodap"/>
      <w:rPr>
        <w:rFonts w:ascii="Bahnschrift" w:hAnsi="Bahnschrift"/>
      </w:rPr>
    </w:pPr>
    <w:r>
      <w:rPr>
        <w:rFonts w:ascii="Bahnschrift" w:hAnsi="Bahnschrif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C41F" w14:textId="77777777" w:rsidR="00347ADE" w:rsidRDefault="00347ADE" w:rsidP="0079332C">
      <w:pPr>
        <w:spacing w:after="0" w:line="240" w:lineRule="auto"/>
      </w:pPr>
      <w:r>
        <w:separator/>
      </w:r>
    </w:p>
  </w:footnote>
  <w:footnote w:type="continuationSeparator" w:id="0">
    <w:p w14:paraId="0F3A5048" w14:textId="77777777" w:rsidR="00347ADE" w:rsidRDefault="00347ADE"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2B50" w14:textId="77777777" w:rsidR="0083250B" w:rsidRDefault="005B67EE" w:rsidP="00186F2A">
    <w:pPr>
      <w:pStyle w:val="Cabealho"/>
      <w:tabs>
        <w:tab w:val="clear" w:pos="4252"/>
        <w:tab w:val="clear" w:pos="8504"/>
        <w:tab w:val="left" w:pos="6010"/>
      </w:tabs>
      <w:rPr>
        <w:noProof/>
      </w:rPr>
    </w:pPr>
    <w:r>
      <w:rPr>
        <w:noProof/>
        <w:lang w:eastAsia="pt-BR"/>
      </w:rPr>
      <w:drawing>
        <wp:anchor distT="0" distB="0" distL="114300" distR="114300" simplePos="0" relativeHeight="251661312" behindDoc="1" locked="0" layoutInCell="1" allowOverlap="1" wp14:anchorId="547A7E82" wp14:editId="7A5411FF">
          <wp:simplePos x="0" y="0"/>
          <wp:positionH relativeFrom="page">
            <wp:posOffset>1073150</wp:posOffset>
          </wp:positionH>
          <wp:positionV relativeFrom="paragraph">
            <wp:posOffset>-398780</wp:posOffset>
          </wp:positionV>
          <wp:extent cx="1752600" cy="1073150"/>
          <wp:effectExtent l="0" t="0" r="0" b="0"/>
          <wp:wrapNone/>
          <wp:docPr id="31410231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rotWithShape="1">
                  <a:blip r:embed="rId1">
                    <a:extLst>
                      <a:ext uri="{28A0092B-C50C-407E-A947-70E740481C1C}">
                        <a14:useLocalDpi xmlns:a14="http://schemas.microsoft.com/office/drawing/2010/main" val="0"/>
                      </a:ext>
                    </a:extLst>
                  </a:blip>
                  <a:srcRect r="76793" b="89963"/>
                  <a:stretch/>
                </pic:blipFill>
                <pic:spPr bwMode="auto">
                  <a:xfrm>
                    <a:off x="0" y="0"/>
                    <a:ext cx="1752600" cy="1073150"/>
                  </a:xfrm>
                  <a:prstGeom prst="rect">
                    <a:avLst/>
                  </a:prstGeom>
                  <a:ln>
                    <a:noFill/>
                  </a:ln>
                  <a:extLst>
                    <a:ext uri="{53640926-AAD7-44D8-BBD7-CCE9431645EC}">
                      <a14:shadowObscured xmlns:a14="http://schemas.microsoft.com/office/drawing/2010/main"/>
                    </a:ext>
                  </a:extLst>
                </pic:spPr>
              </pic:pic>
            </a:graphicData>
          </a:graphic>
        </wp:anchor>
      </w:drawing>
    </w:r>
  </w:p>
  <w:p w14:paraId="26566425" w14:textId="77777777" w:rsidR="0083250B" w:rsidRDefault="0083250B" w:rsidP="00186F2A">
    <w:pPr>
      <w:pStyle w:val="Cabealho"/>
      <w:tabs>
        <w:tab w:val="clear" w:pos="4252"/>
        <w:tab w:val="clear" w:pos="8504"/>
        <w:tab w:val="left" w:pos="6010"/>
      </w:tabs>
      <w:rPr>
        <w:noProof/>
      </w:rPr>
    </w:pPr>
  </w:p>
  <w:p w14:paraId="5B4CAF3D" w14:textId="77777777" w:rsidR="0079332C" w:rsidRDefault="00186F2A" w:rsidP="00186F2A">
    <w:pPr>
      <w:pStyle w:val="Cabealho"/>
      <w:tabs>
        <w:tab w:val="clear" w:pos="4252"/>
        <w:tab w:val="clear" w:pos="8504"/>
        <w:tab w:val="left" w:pos="6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4794814"/>
    <w:multiLevelType w:val="hybridMultilevel"/>
    <w:tmpl w:val="2A5A2636"/>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3C4217"/>
    <w:multiLevelType w:val="hybridMultilevel"/>
    <w:tmpl w:val="2C68F238"/>
    <w:lvl w:ilvl="0" w:tplc="CF78E1FC">
      <w:start w:val="2"/>
      <w:numFmt w:val="upperRoman"/>
      <w:lvlText w:val="%1."/>
      <w:lvlJc w:val="left"/>
      <w:pPr>
        <w:ind w:left="2557" w:hanging="720"/>
      </w:pPr>
      <w:rPr>
        <w:rFonts w:cs="Arial" w:hint="default"/>
      </w:rPr>
    </w:lvl>
    <w:lvl w:ilvl="1" w:tplc="04160019" w:tentative="1">
      <w:start w:val="1"/>
      <w:numFmt w:val="lowerLetter"/>
      <w:lvlText w:val="%2."/>
      <w:lvlJc w:val="left"/>
      <w:pPr>
        <w:ind w:left="2917" w:hanging="360"/>
      </w:pPr>
    </w:lvl>
    <w:lvl w:ilvl="2" w:tplc="0416001B" w:tentative="1">
      <w:start w:val="1"/>
      <w:numFmt w:val="lowerRoman"/>
      <w:lvlText w:val="%3."/>
      <w:lvlJc w:val="right"/>
      <w:pPr>
        <w:ind w:left="3637" w:hanging="180"/>
      </w:pPr>
    </w:lvl>
    <w:lvl w:ilvl="3" w:tplc="0416000F" w:tentative="1">
      <w:start w:val="1"/>
      <w:numFmt w:val="decimal"/>
      <w:lvlText w:val="%4."/>
      <w:lvlJc w:val="left"/>
      <w:pPr>
        <w:ind w:left="4357" w:hanging="360"/>
      </w:pPr>
    </w:lvl>
    <w:lvl w:ilvl="4" w:tplc="04160019" w:tentative="1">
      <w:start w:val="1"/>
      <w:numFmt w:val="lowerLetter"/>
      <w:lvlText w:val="%5."/>
      <w:lvlJc w:val="left"/>
      <w:pPr>
        <w:ind w:left="5077" w:hanging="360"/>
      </w:pPr>
    </w:lvl>
    <w:lvl w:ilvl="5" w:tplc="0416001B" w:tentative="1">
      <w:start w:val="1"/>
      <w:numFmt w:val="lowerRoman"/>
      <w:lvlText w:val="%6."/>
      <w:lvlJc w:val="right"/>
      <w:pPr>
        <w:ind w:left="5797" w:hanging="180"/>
      </w:pPr>
    </w:lvl>
    <w:lvl w:ilvl="6" w:tplc="0416000F" w:tentative="1">
      <w:start w:val="1"/>
      <w:numFmt w:val="decimal"/>
      <w:lvlText w:val="%7."/>
      <w:lvlJc w:val="left"/>
      <w:pPr>
        <w:ind w:left="6517" w:hanging="360"/>
      </w:pPr>
    </w:lvl>
    <w:lvl w:ilvl="7" w:tplc="04160019" w:tentative="1">
      <w:start w:val="1"/>
      <w:numFmt w:val="lowerLetter"/>
      <w:lvlText w:val="%8."/>
      <w:lvlJc w:val="left"/>
      <w:pPr>
        <w:ind w:left="7237" w:hanging="360"/>
      </w:pPr>
    </w:lvl>
    <w:lvl w:ilvl="8" w:tplc="0416001B" w:tentative="1">
      <w:start w:val="1"/>
      <w:numFmt w:val="lowerRoman"/>
      <w:lvlText w:val="%9."/>
      <w:lvlJc w:val="right"/>
      <w:pPr>
        <w:ind w:left="7957" w:hanging="180"/>
      </w:pPr>
    </w:lvl>
  </w:abstractNum>
  <w:abstractNum w:abstractNumId="3" w15:restartNumberingAfterBreak="0">
    <w:nsid w:val="280B5E77"/>
    <w:multiLevelType w:val="hybridMultilevel"/>
    <w:tmpl w:val="B3206D68"/>
    <w:lvl w:ilvl="0" w:tplc="04160017">
      <w:start w:val="1"/>
      <w:numFmt w:val="lowerLetter"/>
      <w:lvlText w:val="%1)"/>
      <w:lvlJc w:val="left"/>
      <w:pPr>
        <w:ind w:left="617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FB4696"/>
    <w:multiLevelType w:val="multilevel"/>
    <w:tmpl w:val="84449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5D08FB"/>
    <w:multiLevelType w:val="multilevel"/>
    <w:tmpl w:val="84449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1C05802"/>
    <w:multiLevelType w:val="multilevel"/>
    <w:tmpl w:val="60983C32"/>
    <w:lvl w:ilvl="0">
      <w:start w:val="1"/>
      <w:numFmt w:val="upperRoman"/>
      <w:lvlText w:val="%1."/>
      <w:lvlJc w:val="right"/>
      <w:pPr>
        <w:ind w:left="720" w:hanging="360"/>
      </w:pPr>
    </w:lvl>
    <w:lvl w:ilvl="1">
      <w:start w:val="3"/>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7F6215EF"/>
    <w:multiLevelType w:val="multilevel"/>
    <w:tmpl w:val="558656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7873C7"/>
    <w:multiLevelType w:val="multilevel"/>
    <w:tmpl w:val="DF08DA5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Zero"/>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30497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2174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809444">
    <w:abstractNumId w:val="5"/>
  </w:num>
  <w:num w:numId="4" w16cid:durableId="697899614">
    <w:abstractNumId w:val="3"/>
  </w:num>
  <w:num w:numId="5" w16cid:durableId="2042239973">
    <w:abstractNumId w:val="2"/>
  </w:num>
  <w:num w:numId="6" w16cid:durableId="1455176330">
    <w:abstractNumId w:val="0"/>
  </w:num>
  <w:num w:numId="7" w16cid:durableId="1876428085">
    <w:abstractNumId w:val="1"/>
  </w:num>
  <w:num w:numId="8" w16cid:durableId="1094791013">
    <w:abstractNumId w:val="4"/>
  </w:num>
  <w:num w:numId="9" w16cid:durableId="306513511">
    <w:abstractNumId w:val="7"/>
  </w:num>
  <w:num w:numId="10" w16cid:durableId="2005476994">
    <w:abstractNumId w:val="8"/>
  </w:num>
  <w:num w:numId="11" w16cid:durableId="1186600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20"/>
    <w:rsid w:val="00047CE1"/>
    <w:rsid w:val="0006763A"/>
    <w:rsid w:val="00087923"/>
    <w:rsid w:val="00111F9B"/>
    <w:rsid w:val="0013231C"/>
    <w:rsid w:val="00186F2A"/>
    <w:rsid w:val="001C1344"/>
    <w:rsid w:val="001D0041"/>
    <w:rsid w:val="001D48AB"/>
    <w:rsid w:val="001D6A36"/>
    <w:rsid w:val="001E35AD"/>
    <w:rsid w:val="001E576C"/>
    <w:rsid w:val="00213A1E"/>
    <w:rsid w:val="0022378B"/>
    <w:rsid w:val="002271BB"/>
    <w:rsid w:val="0023099B"/>
    <w:rsid w:val="002514BA"/>
    <w:rsid w:val="00296E47"/>
    <w:rsid w:val="0029767B"/>
    <w:rsid w:val="002C2E61"/>
    <w:rsid w:val="002C57F0"/>
    <w:rsid w:val="003000A3"/>
    <w:rsid w:val="00303319"/>
    <w:rsid w:val="00304967"/>
    <w:rsid w:val="003269BF"/>
    <w:rsid w:val="00347ADE"/>
    <w:rsid w:val="00347DE4"/>
    <w:rsid w:val="003717C0"/>
    <w:rsid w:val="003A572B"/>
    <w:rsid w:val="003B47BC"/>
    <w:rsid w:val="003B537D"/>
    <w:rsid w:val="00404F6B"/>
    <w:rsid w:val="004465D5"/>
    <w:rsid w:val="004549FD"/>
    <w:rsid w:val="00454B41"/>
    <w:rsid w:val="00456E1B"/>
    <w:rsid w:val="00460B98"/>
    <w:rsid w:val="00462391"/>
    <w:rsid w:val="00483911"/>
    <w:rsid w:val="004B6499"/>
    <w:rsid w:val="004D41E6"/>
    <w:rsid w:val="004E4929"/>
    <w:rsid w:val="004E4DC7"/>
    <w:rsid w:val="004F06C2"/>
    <w:rsid w:val="004F362F"/>
    <w:rsid w:val="00515B71"/>
    <w:rsid w:val="00524A78"/>
    <w:rsid w:val="005407AF"/>
    <w:rsid w:val="00546C5D"/>
    <w:rsid w:val="00595504"/>
    <w:rsid w:val="005A48D3"/>
    <w:rsid w:val="005B67EE"/>
    <w:rsid w:val="005D5D7B"/>
    <w:rsid w:val="00601200"/>
    <w:rsid w:val="00606641"/>
    <w:rsid w:val="00620786"/>
    <w:rsid w:val="0062599C"/>
    <w:rsid w:val="006B0681"/>
    <w:rsid w:val="006E2832"/>
    <w:rsid w:val="006E2B0F"/>
    <w:rsid w:val="006E7C0E"/>
    <w:rsid w:val="006F2317"/>
    <w:rsid w:val="007004E4"/>
    <w:rsid w:val="00730A15"/>
    <w:rsid w:val="00742432"/>
    <w:rsid w:val="007443AF"/>
    <w:rsid w:val="00763D22"/>
    <w:rsid w:val="00783DA9"/>
    <w:rsid w:val="007866E8"/>
    <w:rsid w:val="0079332C"/>
    <w:rsid w:val="007B717C"/>
    <w:rsid w:val="007E4AEB"/>
    <w:rsid w:val="008029EF"/>
    <w:rsid w:val="0080692A"/>
    <w:rsid w:val="00832224"/>
    <w:rsid w:val="0083250B"/>
    <w:rsid w:val="008362EB"/>
    <w:rsid w:val="008734D7"/>
    <w:rsid w:val="00876F17"/>
    <w:rsid w:val="00885A9E"/>
    <w:rsid w:val="008A09A7"/>
    <w:rsid w:val="008B292F"/>
    <w:rsid w:val="008B3648"/>
    <w:rsid w:val="008D4C7B"/>
    <w:rsid w:val="008D7F02"/>
    <w:rsid w:val="008F37A7"/>
    <w:rsid w:val="00900CC1"/>
    <w:rsid w:val="00924665"/>
    <w:rsid w:val="0094283B"/>
    <w:rsid w:val="00945809"/>
    <w:rsid w:val="009549A4"/>
    <w:rsid w:val="00955146"/>
    <w:rsid w:val="0097606A"/>
    <w:rsid w:val="0098278C"/>
    <w:rsid w:val="00994E1E"/>
    <w:rsid w:val="009B6E34"/>
    <w:rsid w:val="009C46BC"/>
    <w:rsid w:val="00A10420"/>
    <w:rsid w:val="00A34E3E"/>
    <w:rsid w:val="00A363A6"/>
    <w:rsid w:val="00A449D6"/>
    <w:rsid w:val="00A56C6C"/>
    <w:rsid w:val="00A77B8F"/>
    <w:rsid w:val="00A81B87"/>
    <w:rsid w:val="00A83724"/>
    <w:rsid w:val="00A9504F"/>
    <w:rsid w:val="00AC0A3A"/>
    <w:rsid w:val="00AD6A91"/>
    <w:rsid w:val="00AD7E37"/>
    <w:rsid w:val="00AE0C67"/>
    <w:rsid w:val="00B17969"/>
    <w:rsid w:val="00B2275F"/>
    <w:rsid w:val="00B25B52"/>
    <w:rsid w:val="00B349E4"/>
    <w:rsid w:val="00B65C16"/>
    <w:rsid w:val="00B90063"/>
    <w:rsid w:val="00B92694"/>
    <w:rsid w:val="00B9407A"/>
    <w:rsid w:val="00BA1ECC"/>
    <w:rsid w:val="00BF1B71"/>
    <w:rsid w:val="00C2718A"/>
    <w:rsid w:val="00C27D48"/>
    <w:rsid w:val="00C3090B"/>
    <w:rsid w:val="00C329C5"/>
    <w:rsid w:val="00C40CC4"/>
    <w:rsid w:val="00C66D14"/>
    <w:rsid w:val="00C7422E"/>
    <w:rsid w:val="00C85393"/>
    <w:rsid w:val="00C913DA"/>
    <w:rsid w:val="00C95FDF"/>
    <w:rsid w:val="00CA326A"/>
    <w:rsid w:val="00CB4B72"/>
    <w:rsid w:val="00CD43CA"/>
    <w:rsid w:val="00CE4DD7"/>
    <w:rsid w:val="00D4303B"/>
    <w:rsid w:val="00D45BB2"/>
    <w:rsid w:val="00D71E9C"/>
    <w:rsid w:val="00D72013"/>
    <w:rsid w:val="00D73172"/>
    <w:rsid w:val="00D91B44"/>
    <w:rsid w:val="00D93385"/>
    <w:rsid w:val="00DA0142"/>
    <w:rsid w:val="00DD596C"/>
    <w:rsid w:val="00DF01DF"/>
    <w:rsid w:val="00DF2F73"/>
    <w:rsid w:val="00DF6A15"/>
    <w:rsid w:val="00E243B1"/>
    <w:rsid w:val="00E55B63"/>
    <w:rsid w:val="00E80E60"/>
    <w:rsid w:val="00EA4C06"/>
    <w:rsid w:val="00EA5E79"/>
    <w:rsid w:val="00ED4384"/>
    <w:rsid w:val="00ED5D64"/>
    <w:rsid w:val="00EE6EA8"/>
    <w:rsid w:val="00F01CC1"/>
    <w:rsid w:val="00F32809"/>
    <w:rsid w:val="00F40E4A"/>
    <w:rsid w:val="00F5515D"/>
    <w:rsid w:val="00F64A7A"/>
    <w:rsid w:val="00FA104E"/>
    <w:rsid w:val="00FB37FD"/>
    <w:rsid w:val="00FE0934"/>
    <w:rsid w:val="00FF3565"/>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94F0"/>
  <w15:docId w15:val="{36C8FDA0-24BD-473D-B366-60373504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rsid w:val="004D41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41E6"/>
    <w:rPr>
      <w:sz w:val="20"/>
      <w:szCs w:val="20"/>
    </w:rPr>
  </w:style>
  <w:style w:type="character" w:styleId="Refdecomentrio">
    <w:name w:val="annotation reference"/>
    <w:basedOn w:val="Fontepargpadro"/>
    <w:uiPriority w:val="99"/>
    <w:semiHidden/>
    <w:unhideWhenUsed/>
    <w:rsid w:val="004D41E6"/>
    <w:rPr>
      <w:sz w:val="16"/>
      <w:szCs w:val="16"/>
    </w:rPr>
  </w:style>
  <w:style w:type="table" w:styleId="Tabelacomgrade">
    <w:name w:val="Table Grid"/>
    <w:basedOn w:val="Tabelanormal"/>
    <w:uiPriority w:val="3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0785">
      <w:bodyDiv w:val="1"/>
      <w:marLeft w:val="0"/>
      <w:marRight w:val="0"/>
      <w:marTop w:val="0"/>
      <w:marBottom w:val="0"/>
      <w:divBdr>
        <w:top w:val="none" w:sz="0" w:space="0" w:color="auto"/>
        <w:left w:val="none" w:sz="0" w:space="0" w:color="auto"/>
        <w:bottom w:val="none" w:sz="0" w:space="0" w:color="auto"/>
        <w:right w:val="none" w:sz="0" w:space="0" w:color="auto"/>
      </w:divBdr>
    </w:div>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615453542">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068066949">
      <w:bodyDiv w:val="1"/>
      <w:marLeft w:val="0"/>
      <w:marRight w:val="0"/>
      <w:marTop w:val="0"/>
      <w:marBottom w:val="0"/>
      <w:divBdr>
        <w:top w:val="none" w:sz="0" w:space="0" w:color="auto"/>
        <w:left w:val="none" w:sz="0" w:space="0" w:color="auto"/>
        <w:bottom w:val="none" w:sz="0" w:space="0" w:color="auto"/>
        <w:right w:val="none" w:sz="0" w:space="0" w:color="auto"/>
      </w:divBdr>
    </w:div>
    <w:div w:id="1119373502">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657873726">
      <w:bodyDiv w:val="1"/>
      <w:marLeft w:val="0"/>
      <w:marRight w:val="0"/>
      <w:marTop w:val="0"/>
      <w:marBottom w:val="0"/>
      <w:divBdr>
        <w:top w:val="none" w:sz="0" w:space="0" w:color="auto"/>
        <w:left w:val="none" w:sz="0" w:space="0" w:color="auto"/>
        <w:bottom w:val="none" w:sz="0" w:space="0" w:color="auto"/>
        <w:right w:val="none" w:sz="0" w:space="0" w:color="auto"/>
      </w:divBdr>
    </w:div>
    <w:div w:id="1685790507">
      <w:bodyDiv w:val="1"/>
      <w:marLeft w:val="0"/>
      <w:marRight w:val="0"/>
      <w:marTop w:val="0"/>
      <w:marBottom w:val="0"/>
      <w:divBdr>
        <w:top w:val="none" w:sz="0" w:space="0" w:color="auto"/>
        <w:left w:val="none" w:sz="0" w:space="0" w:color="auto"/>
        <w:bottom w:val="none" w:sz="0" w:space="0" w:color="auto"/>
        <w:right w:val="none" w:sz="0" w:space="0" w:color="auto"/>
      </w:divBdr>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170D2-05DA-4C80-A0AA-998CCE79BDFC}">
  <ds:schemaRefs>
    <ds:schemaRef ds:uri="http://purl.org/dc/elements/1.1/"/>
    <ds:schemaRef ds:uri="40aec6fa-c5f6-4feb-b97b-386f8ea3889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eaeb88b-723b-40d5-8941-7d7503f1ce4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3.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Michelle Quintino Dourado Oliveira</cp:lastModifiedBy>
  <cp:revision>6</cp:revision>
  <dcterms:created xsi:type="dcterms:W3CDTF">2025-04-02T12:50:00Z</dcterms:created>
  <dcterms:modified xsi:type="dcterms:W3CDTF">2025-04-03T11:45:00Z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